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D338B">
      <w:pPr>
        <w:ind w:firstLine="0" w:firstLineChars="0"/>
        <w:jc w:val="center"/>
        <w:rPr>
          <w:rFonts w:ascii="黑体" w:hAnsi="黑体" w:eastAsia="黑体"/>
          <w:b/>
          <w:color w:val="auto"/>
          <w:sz w:val="44"/>
          <w:szCs w:val="44"/>
          <w:highlight w:val="none"/>
        </w:rPr>
      </w:pPr>
      <w:r>
        <w:rPr>
          <w:rFonts w:hint="eastAsia" w:ascii="黑体" w:hAnsi="黑体" w:eastAsia="黑体"/>
          <w:b/>
          <w:color w:val="auto"/>
          <w:sz w:val="44"/>
          <w:szCs w:val="44"/>
          <w:highlight w:val="none"/>
        </w:rPr>
        <w:t>目  录</w:t>
      </w:r>
    </w:p>
    <w:p w14:paraId="5B5722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auto"/>
          <w:sz w:val="21"/>
          <w:szCs w:val="21"/>
          <w:highlight w:val="none"/>
        </w:rPr>
      </w:pPr>
    </w:p>
    <w:p w14:paraId="5F844EC1">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TOC \o "1-1" \h \u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_Toc18242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1.习近平在中共中央政治局第十七次集体学习时强调 锚定建成文化强国战略目标 不断发展新时代中国特色社会主义文化</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Cs/>
          <w:color w:val="auto"/>
          <w:sz w:val="28"/>
          <w:szCs w:val="28"/>
          <w:highlight w:val="none"/>
        </w:rPr>
        <w:fldChar w:fldCharType="end"/>
      </w:r>
    </w:p>
    <w:p w14:paraId="2A1903FB">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_Toc16247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习近平在湖北考察时强调 鼓足干劲奋发进取 久久为功善作善成 奋力谱写中国式现代化湖北篇章</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fldChar w:fldCharType="end"/>
      </w:r>
    </w:p>
    <w:p w14:paraId="6D84BFE7">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_Toc13586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习近平在甘肃考察时强调 深化改革勇于创新苦干实干富民兴陇 奋力谱写中国式现代化甘肃篇章</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rPr>
        <w:fldChar w:fldCharType="end"/>
      </w:r>
    </w:p>
    <w:p w14:paraId="1FA42BB0">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_Toc28327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习近平在安徽考察时强调 发挥多重国家发展战略叠加优势 奋力谱写中国式现代化安徽篇章</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2</w:t>
      </w:r>
    </w:p>
    <w:p w14:paraId="5B0A42F9">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5.习近平论教育工作（2024年）</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6</w:t>
      </w:r>
    </w:p>
    <w:p w14:paraId="016EE6EB">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《求是》杂志发表习近平总书记重要文章《促进高质量充分就业》</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26</w:t>
      </w:r>
    </w:p>
    <w:p w14:paraId="0B9ACEF0">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7.</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习近平在省部级主要领导干部学习贯彻党的二十届三中全会精神专题研讨班开班式上发表重要讲话</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8</w:t>
      </w:r>
    </w:p>
    <w:p w14:paraId="2DE63F70">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习近平就中央和国家机关学习贯彻党的二十届三中全会精神 推动机关党建高质量发展作出重要指示</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32</w:t>
      </w:r>
      <w:r>
        <w:rPr>
          <w:rFonts w:hint="eastAsia" w:ascii="仿宋_GB2312" w:hAnsi="仿宋_GB2312" w:eastAsia="仿宋_GB2312" w:cs="仿宋_GB2312"/>
          <w:bCs/>
          <w:color w:val="auto"/>
          <w:sz w:val="28"/>
          <w:szCs w:val="28"/>
          <w:highlight w:val="none"/>
        </w:rPr>
        <w:fldChar w:fldCharType="end"/>
      </w:r>
    </w:p>
    <w:p w14:paraId="42EDF7A6">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9.</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习近平对社会工作作出重要指示强调 坚定不移走中国特色社会主义社会治理之路 推动新时代社会工作高质量发展</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4</w:t>
      </w:r>
    </w:p>
    <w:p w14:paraId="0DD5448D">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10.</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习近平给中国科学院院士、清华大学教授姚期智的回信</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37</w:t>
      </w:r>
      <w:r>
        <w:rPr>
          <w:rFonts w:hint="eastAsia" w:ascii="仿宋_GB2312" w:hAnsi="仿宋_GB2312" w:eastAsia="仿宋_GB2312" w:cs="仿宋_GB2312"/>
          <w:bCs/>
          <w:color w:val="auto"/>
          <w:sz w:val="28"/>
          <w:szCs w:val="28"/>
          <w:highlight w:val="none"/>
        </w:rPr>
        <w:fldChar w:fldCharType="end"/>
      </w:r>
    </w:p>
    <w:p w14:paraId="24B588F8">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11.</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习近平给中国传媒大学全体师生的回信</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8</w:t>
      </w:r>
    </w:p>
    <w:p w14:paraId="4C8B8E8A">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12.</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习近平给中国海洋大学全体师生的回信</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39</w:t>
      </w:r>
      <w:r>
        <w:rPr>
          <w:rFonts w:hint="eastAsia" w:ascii="仿宋_GB2312" w:hAnsi="仿宋_GB2312" w:eastAsia="仿宋_GB2312" w:cs="仿宋_GB2312"/>
          <w:bCs/>
          <w:color w:val="auto"/>
          <w:sz w:val="28"/>
          <w:szCs w:val="28"/>
          <w:highlight w:val="none"/>
        </w:rPr>
        <w:fldChar w:fldCharType="end"/>
      </w:r>
    </w:p>
    <w:p w14:paraId="281C37A0">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13.</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习近平给中国国际大学生创新大赛参赛学生代表的回信</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0</w:t>
      </w:r>
    </w:p>
    <w:p w14:paraId="4B8EFA04">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14.</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习近平给湖北十堰丹江口库区的环保志愿者的回信</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41</w:t>
      </w:r>
      <w:r>
        <w:rPr>
          <w:rFonts w:hint="eastAsia" w:ascii="仿宋_GB2312" w:hAnsi="仿宋_GB2312" w:eastAsia="仿宋_GB2312" w:cs="仿宋_GB2312"/>
          <w:bCs/>
          <w:color w:val="auto"/>
          <w:sz w:val="28"/>
          <w:szCs w:val="28"/>
          <w:highlight w:val="none"/>
        </w:rPr>
        <w:fldChar w:fldCharType="end"/>
      </w:r>
    </w:p>
    <w:p w14:paraId="44AB6D59">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15.</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highlight w:val="none"/>
        </w:rPr>
        <w:t>《网络数据安全管理条例》(中华人民共和国国务院令 第790号)</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2</w:t>
      </w:r>
    </w:p>
    <w:p w14:paraId="29F65308">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auto"/>
          <w:sz w:val="28"/>
          <w:szCs w:val="28"/>
          <w:highlight w:val="none"/>
        </w:rPr>
      </w:pPr>
    </w:p>
    <w:p w14:paraId="06846D9B">
      <w:pPr>
        <w:rPr>
          <w:rFonts w:hint="eastAsia" w:ascii="黑体" w:hAnsi="黑体" w:eastAsia="黑体" w:cs="黑体"/>
          <w:color w:val="auto"/>
          <w:sz w:val="28"/>
          <w:szCs w:val="28"/>
          <w:highlight w:val="none"/>
          <w:lang w:val="en-US" w:eastAsia="zh-CN" w:bidi="ar-SA"/>
        </w:rPr>
        <w:sectPr>
          <w:headerReference r:id="rId5" w:type="default"/>
          <w:footerReference r:id="rId6" w:type="default"/>
          <w:pgSz w:w="11906" w:h="16838"/>
          <w:pgMar w:top="1440" w:right="1800" w:bottom="1440" w:left="1800" w:header="794" w:footer="737" w:gutter="0"/>
          <w:pgNumType w:fmt="numberInDash" w:start="1"/>
          <w:cols w:space="720" w:num="1"/>
          <w:docGrid w:type="lines" w:linePitch="312" w:charSpace="0"/>
        </w:sectPr>
      </w:pPr>
      <w:r>
        <w:rPr>
          <w:rFonts w:hint="eastAsia" w:ascii="仿宋_GB2312" w:hAnsi="仿宋_GB2312" w:eastAsia="仿宋_GB2312" w:cs="仿宋_GB2312"/>
          <w:bCs/>
          <w:color w:val="auto"/>
          <w:sz w:val="28"/>
          <w:szCs w:val="28"/>
          <w:highlight w:val="none"/>
        </w:rPr>
        <w:fldChar w:fldCharType="end"/>
      </w:r>
      <w:bookmarkStart w:id="0" w:name="_GoBack"/>
      <w:bookmarkEnd w:id="0"/>
    </w:p>
    <w:p w14:paraId="1F38940D">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【资料一】来源：新华社2024年10月28日</w:t>
      </w:r>
    </w:p>
    <w:p w14:paraId="4C480AE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习近平在中共中央政治局第十七次集体学习时强调</w:t>
      </w:r>
    </w:p>
    <w:p w14:paraId="7201FF9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锚定建成文化强国战略目标</w:t>
      </w:r>
    </w:p>
    <w:p w14:paraId="22295CE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不断发展新时代中国特色社会主义文化</w:t>
      </w:r>
    </w:p>
    <w:p w14:paraId="76BE3E0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4F0932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新华社北京10月28日电 中共中央政治局10月28日下午就建设文化强国进行第十七次集体学习。中共中央总书记习近平在主持学习时强调，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1B36D86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北京大学副校长、教授王博同志就这个问题进行讲解，提出工作建议。中央政治局的同志认真听取讲解，并进行了讨论。</w:t>
      </w:r>
    </w:p>
    <w:p w14:paraId="31B1405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在听取讲解和讨论后发表了重要讲话。他指出，党的十八大以来，我们坚持把文化建设摆在治国理政突出位置，作出一系列重大部署，形成新时代中国特色社会主义文化思想，推动文化建设在正本清源、守正创新中取得历史性成就，社会主义文化强国建设迈出坚实步伐。</w:t>
      </w:r>
    </w:p>
    <w:p w14:paraId="615471C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坚定不移走中国特色社会主义文化发展道路。坚持党的领导，提升信息化条件下文化领域治理能力，在思想上、精神上、文化上筑牢党的执政基础和群众基础。坚持马克思主义在意识形态领域指导地位的根本制度，全面贯彻新时代中国特色社会主义文化思想，发展面向现代化、面向世界、面向未来的，民族的科学的大众的社会主义文化。坚持以社会主义核心价值观为引领，不断构筑中国精神、中国价值、中国力量，发展壮大主流价值、主流舆论、主流文化。</w:t>
      </w:r>
    </w:p>
    <w:p w14:paraId="2EE3E48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要着力激发全民族文化创新创造活力。坚持以人民为中心的创作导向，坚持把社会效益放在首位、社会效益与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积极营造良好文化生态，充分发扬学术民主、文艺民主，支持作家、艺术家和专家学者扎根生活、潜心创作，推动文化创新创造活力持续迸发。探索文化和科技融合的有效机制，实现文化建设数字化赋能、信息化转型，把文化资源优势转化为文化发展优势。</w:t>
      </w:r>
    </w:p>
    <w:p w14:paraId="02E326C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始终坚持文化建设着眼于人、落脚于人。着眼满足人民群众多样化、多层次、多方面的精神文化需求，提升文化服务和文化产品供给能力，增强人民群众文化获得感、幸福感。重视发挥文化养心志、育情操的作用，涵养全民族昂扬奋发的精神气质。尊重人才成长规律，完善符合文化领域特点的人才选拔、培养、使用、激励机制，营造识才、重才、爱才的良好政策环境，建设一支规模宏大、结构合理、锐意创新的高水平文化人才队伍。</w:t>
      </w:r>
    </w:p>
    <w:p w14:paraId="60B610A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要在创造性转化和创新性发展中赓续中华文脉。高扬中华民族的文化主体性，把历经沧桑留下的中华文明瑰宝呵护好、弘扬好、发展好。深入挖掘和阐发中华优秀传统文化的精神内涵，用马克思主义激活中华传统文化中的优秀因子并赋予其新的时代内涵，发展新时代中国特色社会主义文化。秉持敬畏历史、热爱文化之心，坚持保护第一、合理利用和最小干预原则，推动文化遗产系统性保护和统一监管。健全文化遗产保护传承体制机制，加快完善法规制度体系。</w:t>
      </w:r>
    </w:p>
    <w:p w14:paraId="64E0A9F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不断提升国家文化软实力和中华文化影响力。推进国际传播格局重构，创新开展网络外宣，构建多渠道、立体式对外传播格局。更加主动地宣介中国主张、传播中华文化、展示中国形象。广泛开展形式多样的国际人文交流合作。更加积极主动地学习借鉴人类一切优秀文明成果，创造一批熔铸古今、汇通中外的文化成果。</w:t>
      </w:r>
    </w:p>
    <w:p w14:paraId="04CA22F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最后强调，建设文化强国是全党全社会的共同任务。要加强党中央对宣传思想文化工作的集中统一领导，完善文化建设领导管理体制机制。各级党委和政府要切实加强组织领导，做好干部配备、人才培养、资源投入等工作，调动各方面积极性主动性创造性，汇聚起文化强国建设的强大合力。</w:t>
      </w:r>
    </w:p>
    <w:p w14:paraId="79C64B3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EF3111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03F687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1A163D2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395AEB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80C731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3E199E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3E9126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328FBA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81D9A3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B6210E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89B60D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FDFF2A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5A7930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8EA2FC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34C2B65">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【资料二】来源：新华社2024年11月6日</w:t>
      </w:r>
    </w:p>
    <w:p w14:paraId="04596BD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pacing w:val="0"/>
          <w:sz w:val="36"/>
          <w:szCs w:val="36"/>
          <w:highlight w:val="none"/>
          <w:lang w:val="en-US" w:eastAsia="zh-CN" w:bidi="ar-SA"/>
        </w:rPr>
      </w:pPr>
      <w:r>
        <w:rPr>
          <w:rFonts w:hint="eastAsia" w:ascii="方正小标宋_GBK" w:hAnsi="方正小标宋_GBK" w:eastAsia="方正小标宋_GBK" w:cs="方正小标宋_GBK"/>
          <w:color w:val="auto"/>
          <w:spacing w:val="0"/>
          <w:sz w:val="36"/>
          <w:szCs w:val="36"/>
          <w:highlight w:val="none"/>
          <w:lang w:val="en-US" w:eastAsia="zh-CN" w:bidi="ar-SA"/>
        </w:rPr>
        <w:t>习近平在湖北考察时强调 鼓足干劲奋发进取</w:t>
      </w:r>
    </w:p>
    <w:p w14:paraId="638EC2A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pacing w:val="0"/>
          <w:sz w:val="36"/>
          <w:szCs w:val="36"/>
          <w:highlight w:val="none"/>
          <w:lang w:val="en-US" w:eastAsia="zh-CN" w:bidi="ar-SA"/>
        </w:rPr>
      </w:pPr>
      <w:r>
        <w:rPr>
          <w:rFonts w:hint="eastAsia" w:ascii="方正小标宋_GBK" w:hAnsi="方正小标宋_GBK" w:eastAsia="方正小标宋_GBK" w:cs="方正小标宋_GBK"/>
          <w:color w:val="auto"/>
          <w:spacing w:val="0"/>
          <w:sz w:val="36"/>
          <w:szCs w:val="36"/>
          <w:highlight w:val="none"/>
          <w:lang w:val="en-US" w:eastAsia="zh-CN" w:bidi="ar-SA"/>
        </w:rPr>
        <w:t>久久为功善作善成 奋力谱写中国式现代化湖北篇章</w:t>
      </w:r>
    </w:p>
    <w:p w14:paraId="7450E7B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12F8B7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新华社武汉11月6日电 中共中央总书记、国家主席、中央军委主席习近平近日在湖北考察时强调，湖北要深入贯彻党的二十大和二十届三中全会精神，坚持稳中求进工作总基调，牢牢把握在构建新发展格局中的使命任务，充分发挥自身优势，鼓足干劲、奋发进取，久久为功、善作善成，在长江经济带高质量发展中奋勇争先，加快建成中部地区崛起的重要战略支点，奋力谱写中国式现代化湖北篇章。</w:t>
      </w:r>
    </w:p>
    <w:p w14:paraId="0BF693D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11月4日至6日，习近平在湖北省委书记王蒙徽和省长王忠林陪同下，先后来到孝感、咸宁、武汉，深入博物馆、农村、科技和产业创新平台考察调研。</w:t>
      </w:r>
    </w:p>
    <w:p w14:paraId="345CFC9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4日下午，习近平来到孝感市云梦县博物馆参观出土秦汉简牍展。展出的秦律十八种表明，早在2200多年前，我国古代法律制度就已成体系。习近平详细听取简牍内容、历史文化价值和保护研究情况介绍，指出要继续加强考古研究，提高文物保护水平，为弘扬中华优秀传统文化、增强文化自信提供坚实支撑，让中华文明瑰宝永续留存、泽惠后人，激励人们不断增强民族自豪感和自信心。</w:t>
      </w:r>
    </w:p>
    <w:p w14:paraId="0468B79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5日上午，习近平前往咸宁市嘉鱼县，首先到潘家湾镇十里蔬菜长廊考察。深秋时节，这里仍然满目青翠、生机勃勃。习近平走进田间，察看蔬菜长势，详细询问蔬菜品种、种植技术、销售等情况。他强调，农村天地广阔，农业大有可为。发展现代农业，建设农业强国，必须依靠科技进步，让科技为农业现代化插上腾飞的翅膀。他勉励当地干部群众走科技之路、质量之路、品牌之路，把蔬菜种植这个富民产业进一步做好，让更多群众增收致富。</w:t>
      </w:r>
    </w:p>
    <w:p w14:paraId="32AE1F3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随后，习近平来到潘家湾镇四邑村，先后走进村养老服务驿站、党群服务中心，察看养老设施和便民惠民服务情况，了解村级组织运行和整治形式主义为基层减负等工作。他指出，要进一步加强党建引领，抓住“一老一小”这个重点，更加精准有效地为群众排忧解难。要持续为基层减负，让基层干部能够用更多时间和精力来服务群众。</w:t>
      </w:r>
    </w:p>
    <w:p w14:paraId="6E12D01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村民熊成龙家，习近平仔细察看家居生活，同一家人围坐在一起，了解生产、孩子就业创业、家庭收入、养老医疗等情况。听说这些年城乡基本公共服务体系不断健全，农民物质文化生活越来越有保障，习近平很高兴。他希望一家人继续努力，把生产、生活搞得更好，把孩子培养好，让好日子越过越红火。</w:t>
      </w:r>
    </w:p>
    <w:p w14:paraId="657C8B9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离开村子时，村民们热情欢送总书记。习近平对大家说，推进中国式现代化，必须加快推进乡村振兴，首先是要发展富民产业。希望乡亲们在党组织带领下，齐心协力、团结奋斗，用自己勤劳的双手，让特色产业更有效益，把村庄建设得更美，共同创造幸福美好的生活！</w:t>
      </w:r>
    </w:p>
    <w:p w14:paraId="27A2030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5日下午，习近平到武汉产业创新发展研究院考察，观看科技创新供应链平台成功案例展示和科技创新成果，了解推进科技创新的举措，同科研人员和企业负责人深入探讨交流。他强调，实现高水平科技自立自强、发展新质生产力，对科技创新和产业创新融合提出了更为迫切的需求。广大科技工作者和企业家要增强自信、志存高远、协同发力，在提升创新体系整体效能、建设现代化产业体系中不断建功立业。</w:t>
      </w:r>
    </w:p>
    <w:p w14:paraId="4F4B0EE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6日上午，习近平听取湖北省委和省政府工作汇报，对湖北各项工作取得的成绩给予肯定，对下一步工作提出明确要求。</w:t>
      </w:r>
    </w:p>
    <w:p w14:paraId="6219583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湖北科教人才优势突出、科技创新能力较强，要在推进科技创新和产业创新上开拓进取。主动融入全国创新链，努力打造具有全国影响力的科技创新高地，更好发挥科技创新策源功能。围绕重点产业强化创新链产业链资金链人才链融合，加强关键核心技术研发攻关，构建大中小企业协同创新机制，提升科技成果转化水平。坚持传统产业转型升级和培育壮大新兴产业、未来产业齐头并进，因地制宜发展新质生产力，打造更多叫得响的品牌。把修复长江生态环境摆在压倒性位置，着力建设安全韧性现代水网，全面推进流域综合治理，坚定推进长江十年禁渔。</w:t>
      </w:r>
    </w:p>
    <w:p w14:paraId="1651E41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湖北要在全面深化改革和扩大高水平开放上勇于探索。抓好重点领域和关键环节改革，全面融入全国统一大市场建设，构建更加公平、更有活力的市场环境。坚持和落实“两个毫不动摇”，推动多种所有制经济相互促进、共同发展。坚持对内对外开放并重、打造内陆开放高地，深化区域合作，有序优化产业布局。深化内外贸一体化改革，积极参与高质量共建“一带一路”，系统提升开放枢纽功能。</w:t>
      </w:r>
    </w:p>
    <w:p w14:paraId="22DDDBC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湖北要在城乡融合发展和乡村全面振兴上奋发有为。以武汉都市圈为中心，推进长江中游城市群联动发展。推进以县城为重要载体的新型城镇化建设，发展各具特色的县域经济。扛牢粮食生产责任，抓实重要农产品稳产保供。挖掘特色产业和多种经营潜力，提高农业发展质量和效益。巩固拓展脱贫攻坚成果，加快革命老区振兴发展。统筹推进基本公共服务体系建设和基层治理，扎实做好民生保障各项工作。深化城乡精神文明建设，推进移风易俗。</w:t>
      </w:r>
    </w:p>
    <w:p w14:paraId="3C7198E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湖北历史文化底蕴深厚、红色资源丰富，要在加强文化资源保护和推动文化创新发展上担当使命。系统推进历史文化遗产保护传承和活化利用，加强长江文明溯源研究和传播展示。大力弘扬大别山精神、抗洪精神、抗疫精神，广泛践行社会主义核心价值观。实施文化惠民工程，积极发展新型文化业态，把更多优质文化产品和服务送到群众身边。打造精品文旅品牌和线路，把文化旅游业培育成为支柱产业。</w:t>
      </w:r>
    </w:p>
    <w:p w14:paraId="1205B3A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要紧紧围绕抓改革促发展加强党的建设，提振党员干部干事创业精气神，既勇于开拓创新又持之以恒抓好落实，既敢拼敢闯又善于团结协作，努力创造经得起历史、实践和人民检验的业绩。加强基层党组织建设，打造坚强战斗堡垒。推进党纪学习教育常态化长效化，驰而不息正风肃纪反腐，不断巩固发展风清气正的政治生态。</w:t>
      </w:r>
    </w:p>
    <w:p w14:paraId="474F4A1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习近平强调，今年还剩下不到两个月时间，各项工作特别是经济工作要进一步抓紧抓实，努力实现全年经济社会发展目标。</w:t>
      </w:r>
    </w:p>
    <w:p w14:paraId="429664D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何立峰及中央和国家机关有关部门负责同志陪同考察。</w:t>
      </w:r>
    </w:p>
    <w:p w14:paraId="54B1452E">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1E09038E">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71B18608">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6F38CC94">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396BED00">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1FC4856C">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52FF5DEC">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276F51B9">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767F8A0E">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05AE5EB1">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0EE5DB20">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【资料三】来源：新华社2024年9月13日</w:t>
      </w:r>
    </w:p>
    <w:p w14:paraId="6DE7BA7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习近平在甘肃考察时强调 深化改革勇于创新苦干实干富民兴陇 奋力谱写中国式现代化甘肃篇章</w:t>
      </w:r>
    </w:p>
    <w:p w14:paraId="56A9C56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1C021DF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新华社甘肃兰州/陕西宝鸡9月13日电　中共中央总书记、国家主席、中央军委主席习近平近日在甘肃考察时强调，甘肃要深入落实党中央关于西部大开发、黄河流域生态保护和高质量发展的决策部署，完整准确全面贯彻新发展理念，坚持稳中求进工作总基调，着力在加强生态保护修复、加快绿色低碳转型发展、进一步全面深化改革开放、推动乡村全面振兴、加强民生保障、促进民族团结等方面下功夫，加快建设幸福美好新甘肃、不断开创富民兴陇新局面，奋力谱写中国式现代化甘肃篇章。</w:t>
      </w:r>
    </w:p>
    <w:p w14:paraId="267523A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9月10日至13日，习近平在甘肃省委书记胡昌升和省长任振鹤陪同下，先后来到天水、兰州等地考察调研。</w:t>
      </w:r>
    </w:p>
    <w:p w14:paraId="59B102E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10日下午，习近平在天水市考察了全国重点文物保护单位伏羲庙，了解文化遗产保护传承等情况。他指出，伏羲庙具有很高的历史文化价值，要将这份宝贵文化遗产保护传承好，让祖先的智慧和创造永励后人，不断增强民族自豪感和自信心。</w:t>
      </w:r>
    </w:p>
    <w:p w14:paraId="05D51D0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11日上午，习近平前往麦积区南山花牛苹果基地考察。他结合展板听取引洮供水工程情况汇报，真切地回忆起2013年初来施工现场考察、指导解决施工难题的情景。当得知近600万群众从此告别苦咸水后，习近平十分高兴。他要求加强维护和管理，让这项工程在沿线群众生产生活中发挥更大效用。</w:t>
      </w:r>
    </w:p>
    <w:p w14:paraId="5C54363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红彤彤的花牛苹果挂满枝头，一派丰收景象。习近平走进果林，了解相关种植、技术和管理情况。他说，乡村振兴关键在产业振兴。经过70多年培育发展，花牛苹果品牌更响亮了。要加强品种保护和培育，优化种植方式，创新营销模式，把这个特色产业做得更大，带动更多群众增收致富。他祝乡亲们的生活像苹果一样红红火火。</w:t>
      </w:r>
    </w:p>
    <w:p w14:paraId="1142029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随后，习近平来到麦积山石窟，沿着栈道仔细察看距今1600多年的洞窟和雕塑、壁画，同保护修复工作人员亲切交流。习近平说，我国四大石窟是中华文明的瑰宝，都具有重要的历史价值、文化价值。他希望文物工作者赓续“莫高精神”，潜心为国护宝，为传承创新中华优秀传统文化、增强中华文化影响力作出更大贡献。</w:t>
      </w:r>
    </w:p>
    <w:p w14:paraId="199CC67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11日下午，习近平来到兰州市考察。在安宁区枣林西社区党群服务中心，他视察了综合服务平台、文体活动室和社区食堂，细致询问社区党组织发挥作用、优化便民惠民服务、落实为基层减负等情况，现场观看退休人员合唱演练。他还来到一旁的刘家堡派出所，了解警务力量下沉的做法和成效。习近平强调，要紧扣居民实际需要特别是“一老一小”等重点，不断提高社区服务水平。要坚持和发展新时代“枫桥经验”，把基层治理和社会治安做得更扎实。要持续整治形式主义为基层减负，让基层干部把更多时间和精力放到服务群众上。</w:t>
      </w:r>
    </w:p>
    <w:p w14:paraId="03213EC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退休老党员李宗彪家，习近平同一家人围坐在一起拉家常。看到一家三代生活幸福、其乐融融，他很欣慰。习近平表示，民生为大、民生为要，党中央十分关心老年人的幸福安康，各地各有关部门在养老、医疗和社区服务等方面下了很大功夫，要坚持做下去，越做越好。</w:t>
      </w:r>
    </w:p>
    <w:p w14:paraId="211456A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社区广场上，居民们纷纷围拢过来。习近平对大家说，我们即将迎来新中国成立75周年。75年来，我国发展取得伟大历史性成就。现在，全党全国人民正在奋力推进中国式现代化，我们要更加团结、更加努力，大家一起加油干，创造新的更大辉煌。他提前向大家致以中秋的节日祝福，祝家家户户都平安、健康、快乐。 </w:t>
      </w:r>
    </w:p>
    <w:p w14:paraId="5FE32AE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随后，习近平来到黄河兰州中山桥段考察。他沿滨河步道察看，听取黄河生态保护情况介绍。习近平对在场的干部、群众说，黄河是中华民族的母亲河，兰州是唯一一个黄河穿城而过的省会城市。大家要心怀感恩，人人参与、人人尽责，共同保护好黄河，让母亲河永续惠泽子孙后代。</w:t>
      </w:r>
    </w:p>
    <w:p w14:paraId="015BCA6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13日上午，习近平听取甘肃省委和省政府工作汇报，对甘肃各项工作取得的成绩给予肯定。</w:t>
      </w:r>
    </w:p>
    <w:p w14:paraId="2FA1F28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甘肃要积极推进新型工业化，加快传统产业改造升级，做强做优特色优势产业，积极发展战略性新兴产业，因地制宜发展新质生产力，打造全国重要的新能源及新能源装备制造基地。积极发展现代寒旱特色农业，培育一批具有竞争力的农业品牌。统筹推进山水林田湖草沙一体化保护和系统治理，筑牢国家西部生态安全屏障。</w:t>
      </w:r>
    </w:p>
    <w:p w14:paraId="37BCEA3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以更大勇气和决心深化改革、扩大开放。积极融入全国统一大市场建设，深化国资国企改革，鼓励和支持非公有制经济发展。实施好以人为本的新型城镇化战略，提高县城综合承载能力，壮大县域经济，促进城乡融合发展。主动服务和对接区域协调发展战略，拓展跨省域合作，深度融入高质量共建“一带一路”和西部陆海新通道建设。</w:t>
      </w:r>
    </w:p>
    <w:p w14:paraId="41CBC5A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甘肃历史文化积淀深厚，红色文化资源丰富。要传承好红色基因，加强文化遗产保护，支持敦煌研究院建设世界文化遗产保护的典范和敦煌学研究高地，建设好长城、长征、黄河国家文化公园，为现代化建设注入强大精神力量。促进文化和旅游深度融合，把文化旅游业打造成支柱产业。</w:t>
      </w:r>
    </w:p>
    <w:p w14:paraId="5AF3663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加强社会建设和治理，筑牢各族群众共同富裕基础。集中力量办好群众普遍需求、能够办成的民生实事，让群众可感可及。巩固拓展脱贫攻坚成果，防止农村人口规模性返贫致贫。推动农村移风易俗，培育文明乡风。不断铸牢中华民族共同体意识，依法加强宗教事务治理。做好积石山地震灾区等受灾群众生活保障和灾后恢复重建工作，确保群众安全温暖过冬。切实抓好安全生产。</w:t>
      </w:r>
    </w:p>
    <w:p w14:paraId="0CD2B9D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要毫不放松坚持党的领导、加强党的建设。推动各级干部增强改革创新意识，推进党纪学习教育常态化长效化，引导党员、干部自觉在遵规守纪、清正廉洁前提下积极担当、放手干事，巩固风清气正的良好政治生态。切实加强基层党建。</w:t>
      </w:r>
    </w:p>
    <w:p w14:paraId="0BBDE76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10日下午，在前往甘肃途中，习近平在陕西省委书记赵一德和省长赵刚陪同下来到宝鸡市考察。习近平参观了宝鸡青铜器博物院。他指出，我国青铜文明源远流长、灿烂辉煌，在世界文明史上独树一帜。要加强青铜器文物的保护研究和宣传阐释，更好激发全社会特别是青少年对伟大祖国和中华文明的热爱。习近平还察看了渭河生态公园。</w:t>
      </w:r>
    </w:p>
    <w:p w14:paraId="6C558B7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中共中央政治局常委、中央办公厅主任蔡奇陪同考察。</w:t>
      </w:r>
    </w:p>
    <w:p w14:paraId="35295BD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何立峰及中央和国家机关有关部门负责同志陪同考察。</w:t>
      </w:r>
    </w:p>
    <w:p w14:paraId="6D6253A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9月12日上午，习近平在兰州亲切接见驻兰州部队上校以上领导干部和基层先进模范、文职人员代表，代表党中央和中央军委向驻兰州部队全体官兵致以诚挚问候，并同大家合影留念。何卫东陪同接见。</w:t>
      </w:r>
    </w:p>
    <w:p w14:paraId="4F78EF9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6DAED7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5663B93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45EEB96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75E2F4E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6F3B26D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6282E6F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04DFA22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69225A0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138E8464">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【资料四】来源：新华社2024年10月18日</w:t>
      </w:r>
    </w:p>
    <w:p w14:paraId="5D18BBF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习近平在安徽考察时强调 发挥多重国家发展战略叠加优势 奋力谱写中国式现代化安徽篇章</w:t>
      </w:r>
    </w:p>
    <w:p w14:paraId="14993BC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174927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新华社合肥10月18日电</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中共中央总书记、国家主席、中央军委主席习近平近日在安徽考察时强调，安徽要深入贯彻党的二十大和二十届三中全会精神，全面贯彻新发展理念，发挥多重国家发展战略叠加优势，在打造具有重要影响力的科技创新策源地、新兴产业聚集地、改革开放新高地、经济社会发展全面绿色转型区上持续发力，在深度融入新发展格局、推动高质量发展、全面建设美好安徽上取得新的更大进展，奋力谱写中国式现代化安徽篇章。</w:t>
      </w:r>
    </w:p>
    <w:p w14:paraId="3EE1440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10月17日至18日，习近平在安徽省委书记梁言顺和省长王清宪陪同下，先后来到安庆、合肥等地，深入历史文化街区、科技创新园区等考察调研。</w:t>
      </w:r>
    </w:p>
    <w:p w14:paraId="361CCD2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17日下午，习近平首先来到安庆桐城市考察。地处城中的六尺巷，因清代大学士张英与邻居吴家互相退让三尺地基而成，是中国邻里和谐礼让的典范。习近平来到这里，了解六尺巷历史及其传承，察看“桐城派”相关文物资料，听取当地传承弘扬中华优秀传统文化、加强精神文明建设等情况介绍。他强调，要加强历史文化保护，坚持创造性转化、创新性发展，在发展社会主义先进文化、弘扬革命文化、传承中华优秀传统文化上协同发力，打牢社会治理的文化根基。</w:t>
      </w:r>
    </w:p>
    <w:p w14:paraId="0F56EA7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当地居民和游客见到总书记，纷纷围拢上来。习近平亲切地对大家说，人民内部矛盾要用调解的办法解决。六尺巷体现了先人化解矛盾的历史智慧，要作为弘扬中华优秀传统文化的教育场所，发挥好中华民族讲求礼让、以和为贵传统美德的作用，营造安居乐业的和谐社会环境。</w:t>
      </w:r>
    </w:p>
    <w:p w14:paraId="092EBD0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随后，习近平来到合肥滨湖科学城，察看安徽省重大科技创新成果集中展示，听取当地推进科技体制机制创新、加快科技成果转化等情况介绍，同现场科研人员和企业负责人亲切交流。他在智能网联汽车、新一代信息技术、新能源、人工智能、生命健康等高新科技产品前一一驻足，仔细察看，不时表达赞赏之意。习近平指出，推进中国式现代化，科学技术要打头阵，科技创新是必由之路。高新技术是讨不来、要不来的，必须加快实现高水平科技自立自强。科研工作者是推进中国式现代化的骨干，要拿出“人生能有几回搏”的劲头，放开手脚创新创造，为建设科技强国奉献才智、写下精彩篇章。</w:t>
      </w:r>
    </w:p>
    <w:p w14:paraId="6100285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18日上午，习近平听取安徽省委和省政府工作汇报，对安徽各项工作取得的成绩给予肯定，对下一步工作提出明确要求。</w:t>
      </w:r>
    </w:p>
    <w:p w14:paraId="1495082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要加快科技创新和产业转型升级。高水平建设国家实验室和合肥综合性国家科学中心，有效发挥高能级科创平台作用，加强关键共性技术、前沿引领技术、现代工程技术、颠覆性技术创新，扩大国际科技交流合作，持续提升原始创新能力。构建支持全面创新体制机制，统筹推进教育科技人才体制机制一体改革，完善金融支持科技创新的政策和机制，推动创新链产业链资金链人才链深度融合。守好实体经济这个根基，加快传统产业改造升级，壮大战略性新兴产业，超前布局未来产业，因地制宜发展新质生产力，建设具有国际竞争力的先进制造业集群。协同推进降碳、减污、扩绿、增长，系统推进生态保护修复和生态环境治理，提高防灾减灾救灾能力。</w:t>
      </w:r>
    </w:p>
    <w:p w14:paraId="56FA166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推进深层次改革和高水平开放。勇于开展首创性、差异化改革，打造内陆改革开放新高地。坚持和落实“两个毫不动摇”，充分激发各类经营主体活力。深化要素市场化改革，营造市场化、法治化、国际化一流营商环境。全方位扩大对内对外开放，形成陆海内外联动、东西双向互济的全面开放格局。以深入推进长三角一体化发展为牵引，带动省域内区域协调发展，在长江经济带发展、中部地区崛起战略中发挥更大作用。积极参与高质量共建“一带一路”，扎实推进内外贸一体化改革，加大吸引外资、稳定外资力度，加快培育外贸新动能。</w:t>
      </w:r>
    </w:p>
    <w:p w14:paraId="75B8E12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要着力构建城乡融合发展新格局。构建现代粮食产业体系、生产体系、经营体系，扎实推进高标准农田建设，建设江淮粮仓，扛牢粮食保供责任。抓好第二轮土地承包到期后再延长三十年试点，完善强农惠农富农支持政策，调动农民种粮积极性。大力发展特色、绿色农产品种植，推动乡村富民产业升级，提高农业综合效益，壮大新型农村集体经济。持续推进农村人居环境整治，建设美丽乡村。加强以县城为重要载体的城镇化建设，壮大县域经济。解决好重点人群就业，完善农村低收入人口常态化帮扶政策，确保不发生规模性返贫致贫。推动教育、医疗、养老、社保和公共文化等服务向农村覆盖。强化党建引领，坚持和发展新时代“枫桥经验”，提升基层治理效能。</w:t>
      </w:r>
    </w:p>
    <w:p w14:paraId="0A26F26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进一步推动文化和旅游融合发展，发展全域旅游，把文化旅游业打造成为支柱产业。深入挖掘和运用好红色文化资源育人功能及旅游价值。加强传统村落、传统建筑保护传承利用，推动优秀传统文化创造性转化、创新性发展。以社会主义核心价值观为引领，广泛开展群众性精神文明创建，推动移风易俗。深化文化体制改革，健全文化产业体系和市场体系，打造更多文化精品。</w:t>
      </w:r>
    </w:p>
    <w:p w14:paraId="282EEC8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要毫不放松坚持党的领导、加强党的建设。推进党纪学习教育常态化长效化，引导党员干部真正把纪律规矩转化为政治自觉、思想自觉、行动自觉。认真落实“三个区分开来”，充分调动党员干部干事创业的积极性、主动性、创造性，着力解决干部乱作为、不作为、不敢为、不善为问题。健全防治形式主义、官僚主义制度机制，持续为基层减负。驰而不息正风肃纪反腐，巩固发展良好政治生态。</w:t>
      </w:r>
    </w:p>
    <w:p w14:paraId="1AD6948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习近平强调，要抓好第四季度经济工作，认真落实党中央确定的各项政策举措，努力实现全年经济社会发展目标。</w:t>
      </w:r>
    </w:p>
    <w:p w14:paraId="404BCB5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何立峰及中央和国家机关有关部门负责同志陪同考察。</w:t>
      </w:r>
    </w:p>
    <w:p w14:paraId="0E7635B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11FBF5F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2F7EC16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08EB750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5136298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15907C5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5D12A8C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1FC7A73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3B15114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09E29D5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6287980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3877A7B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2D117E1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36BC404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32E180C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7E449F3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5199CA4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7DB0B8C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7BEC0CA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58E375E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3C77E6C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left"/>
        <w:textAlignment w:val="auto"/>
        <w:rPr>
          <w:rFonts w:hint="eastAsia" w:ascii="黑体" w:hAnsi="黑体" w:eastAsia="黑体" w:cs="黑体"/>
          <w:color w:val="auto"/>
          <w:sz w:val="28"/>
          <w:szCs w:val="28"/>
          <w:highlight w:val="none"/>
          <w:lang w:val="en-US" w:eastAsia="zh-CN" w:bidi="ar-SA"/>
        </w:rPr>
      </w:pPr>
    </w:p>
    <w:p w14:paraId="3D73CB1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14:paraId="152FD2A2">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【资料五】</w:t>
      </w:r>
    </w:p>
    <w:p w14:paraId="11A7CD9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pacing w:val="0"/>
          <w:w w:val="100"/>
          <w:sz w:val="36"/>
          <w:szCs w:val="36"/>
          <w:highlight w:val="none"/>
          <w:lang w:val="en-US" w:eastAsia="zh-CN" w:bidi="ar-SA"/>
        </w:rPr>
      </w:pPr>
      <w:r>
        <w:rPr>
          <w:rFonts w:hint="eastAsia" w:ascii="方正小标宋_GBK" w:hAnsi="方正小标宋_GBK" w:eastAsia="方正小标宋_GBK" w:cs="方正小标宋_GBK"/>
          <w:color w:val="auto"/>
          <w:spacing w:val="0"/>
          <w:w w:val="100"/>
          <w:sz w:val="36"/>
          <w:szCs w:val="36"/>
          <w:highlight w:val="none"/>
          <w:lang w:val="en-US" w:eastAsia="zh-CN" w:bidi="ar-SA"/>
        </w:rPr>
        <w:t>习近平论教育工作（2024年）</w:t>
      </w:r>
    </w:p>
    <w:p w14:paraId="4565FC6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DA71475">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VW001.042.20240131.001</w:t>
      </w:r>
    </w:p>
    <w:p w14:paraId="2571ECA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深化人才工作机制创新。要按照发展新质生产力要求，畅通教育、科技、人才的良性循环，完善人才培养、引进、使用、合理流动的工作机制。要根据科技发展新趋势，优化高等学校学科设置、人才培养模式，为发展新质生产力、推动高质量发展培养急需人才。要着力培养造就战略科学家、一流科技领军人才和创新团队，着力培养造就卓越工程师、大国工匠，加强劳动者技能培训，不断提高各类人才素质。要健全要素参与收入分配机制，激发劳动、知识、技术、管理、资本和数据等生产要素活力，更好体现知识、技术、人才的市场价值，营造鼓励创新、宽容失败的良好氛围。</w:t>
      </w:r>
    </w:p>
    <w:p w14:paraId="297253E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——习近平2024年1月31日在二十届中央政治局第十一次集体学习时的讲话</w:t>
      </w:r>
    </w:p>
    <w:p w14:paraId="130E545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6C07E44">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VW001.042.20240321.001</w:t>
      </w:r>
    </w:p>
    <w:p w14:paraId="1B45538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国家要强大，必须办好教育。一师是开展爱国主义教育、传承红色基因的好地方，要把这一红色资源保护运用好。学校要立德树人，教师要当好大先生，不仅要注重提高学生知识文化素养，更要上好思政课，教育引导学生明德知耻，树牢社会主义核心价值观，立报国强国大志向，努力成为堪当强国建设、民族复兴大任的栋梁之材。</w:t>
      </w:r>
    </w:p>
    <w:p w14:paraId="3AB6380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——习近平2024年3月18日至21日在湖南考察时的讲话</w:t>
      </w:r>
    </w:p>
    <w:p w14:paraId="1F7F612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4EBAFADE">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VW001.042.20240423.001</w:t>
      </w:r>
    </w:p>
    <w:p w14:paraId="318F91D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强调要深入贯彻新时代强军思想，全面落实新时代军事教育方针，面向战场、面向部队、面向未来，提高办学育人水平和卫勤保障能力，努力建设世界一流军医大学。</w:t>
      </w:r>
    </w:p>
    <w:p w14:paraId="1F8EFBF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——习近平2024年4月23日视察陆军军医大学时的讲话</w:t>
      </w:r>
    </w:p>
    <w:p w14:paraId="77F0A2E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5C580FE">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VW001.042.20240423.002</w:t>
      </w:r>
    </w:p>
    <w:p w14:paraId="5025B5F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陆军军医大学是我军医学类高等教育院校，是全军卫勤力量体系的重要组成部分。要坚持立德树人、为战育人，深化教育教学改革，培养德才兼备的新时代红色军医。要大力推进特色医学科研创新，巩固传统优势，抢占发展前沿，勇攀军事医学高峰。要加强卫勤保障各项建设，有力服务部队战斗力，服务官兵身心健康。</w:t>
      </w:r>
    </w:p>
    <w:p w14:paraId="7C5B3D5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——习近平2024年4月23日视察陆军军医大学时的讲话</w:t>
      </w:r>
    </w:p>
    <w:p w14:paraId="5558B4E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3C43293">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t>
      </w:r>
      <w:r>
        <w:rPr>
          <w:rFonts w:hint="eastAsia" w:ascii="仿宋_GB2312" w:hAnsi="仿宋_GB2312" w:eastAsia="仿宋_GB2312" w:cs="仿宋_GB2312"/>
          <w:b/>
          <w:bCs/>
          <w:color w:val="auto"/>
          <w:sz w:val="28"/>
          <w:szCs w:val="28"/>
          <w:highlight w:val="none"/>
          <w:lang w:val="en-US" w:eastAsia="zh-CN" w:bidi="ar-SA"/>
        </w:rPr>
        <w:t>W001.042.20240423.003</w:t>
      </w:r>
    </w:p>
    <w:p w14:paraId="27352DB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要落实全面从严治党要求，加强党的创新理论武装，抓好党纪学习教育，持续深化医疗卫生行业整肃治理，确保大学高度集中统一和纯洁巩固。要狠抓依法治校、从严治校，严格教育管理，做好抓基层打基础工作，激发全校师生员工干事创业积极性，齐心协力开创大学建设新局面。</w:t>
      </w:r>
    </w:p>
    <w:p w14:paraId="6381936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——习近平2024年4月23日视察陆军军医大学时的讲话</w:t>
      </w:r>
    </w:p>
    <w:p w14:paraId="618EB42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91C4AC7">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VW001.042.20240511.001</w:t>
      </w:r>
    </w:p>
    <w:p w14:paraId="05E7BB8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党的十八大以来，党中央始终坚持把学校思政课建设放在教育工作的重要位置，党对思政课建设的领导全面加强，各级各类学校社会主义办学方向更加鲜明，思政课教师乐教善教、潜心育人的信心底气更足，广大青少年学生“四个自信”明显增强、精神面貌奋发昂扬，思政课发展环境和整体生态发生全局性、根本性转变。</w:t>
      </w:r>
    </w:p>
    <w:p w14:paraId="6B32954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——习近平对学校思政课建设作出的重要指示，据新华社北京2024年5月11日电</w:t>
      </w:r>
    </w:p>
    <w:p w14:paraId="65348A3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6228F72">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VW001.042.20240511.002</w:t>
      </w:r>
    </w:p>
    <w:p w14:paraId="73DB1F7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时代新征程上，思政课建设面临新形势新任务，必须有新气象新作为。要坚持以新时代中国特色社会主义思想为指导，全面贯彻党的教育方针，落实立德树人根本任务，坚持思政课建设与党的创新理论武装同步推进，构建以新时代中国特色社会主义思想为核心内容的课程教材体系，深入推进大中小学思想政治教育一体化建设。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要着力建设一支政治强、情怀深、思维新、视野广、自律严、人格正的思政课教师队伍。</w:t>
      </w:r>
    </w:p>
    <w:p w14:paraId="5434940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——习近平对学校思政课建设作出的重要指示，据新华社北京2024年5月11日电</w:t>
      </w:r>
    </w:p>
    <w:p w14:paraId="2386BDC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4B3E931">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VW001.042.20240511.003</w:t>
      </w:r>
    </w:p>
    <w:p w14:paraId="2935D67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各级党委（党组）要把思政课建设摆上重要议程，各级各类学校要自觉担起主体责任，不断开创新时代思政教育新局面，努力培养更多让党放心、爱国奉献、担当民族复兴重任的时代新人。</w:t>
      </w:r>
    </w:p>
    <w:p w14:paraId="27A3685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3AEF80A7">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VW001.042.20240527.001</w:t>
      </w:r>
    </w:p>
    <w:p w14:paraId="0FA2F50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要适应新一轮科技革命和产业变革，科学研判人力资源发展趋势，统筹抓好教育、培训和就业，动态调整高等教育专业和资源结构布局，大力发展职业教育，健全终身职业技能培训制度，推进职普融通、产教融合、科教融汇，增强人力资源开发的前瞻性、针对性、有效性。完善供需对接机制，力求做到人岗相适、用人所长、人尽其才，提升就业质量和稳定性。加强宣传教育，引导全社会牢固树立正确就业观，营造“职业无贵贱，劳动受尊重”、“三百六十行，行行出状元”、“基层就业，同样出彩”等有利于就业创业的良好舆论氛围和包容社会环境，以择业新观念打开就业新天地。</w:t>
      </w:r>
    </w:p>
    <w:p w14:paraId="259A4D9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——习近平2024年5月27日在二十届中央政治局第十四次集体学习时的讲话</w:t>
      </w:r>
    </w:p>
    <w:p w14:paraId="1489AC6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1AEBEEB3">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VW001.042.20240530.001</w:t>
      </w:r>
    </w:p>
    <w:p w14:paraId="01BD4DF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看到来信，我回想起20年前为你们学校培土奠基的情景。得知这些年来学校越办越好，同学们勤奋学习、热爱劳动、健康快乐成长，我很欣慰。</w:t>
      </w:r>
    </w:p>
    <w:p w14:paraId="5015E7E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少年儿童是祖国的未来。把家乡建设好，把我国全面建成社会主义现代化强国，需要你们这一代人接力奋斗。希望同学们树立远大志向，珍惜美好时光，坚持德智体美劳全面发展，争做爱党爱国、自立自强、奋发向上的新时代好少年，努力成长为堪当强国建设、民族复兴大任的栋梁之材。</w:t>
      </w:r>
    </w:p>
    <w:p w14:paraId="682428F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——习近平2024年5月30日给四川省南充市嘉陵区之江小学学生的回信</w:t>
      </w:r>
    </w:p>
    <w:p w14:paraId="5B6296C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714E512">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VW001.042.20240606.001</w:t>
      </w:r>
    </w:p>
    <w:p w14:paraId="3E3EF18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2006年，我在贵校见证了中美合作创办温州肯恩大学签约仪式。在双方共同努力下，温州肯恩大学办学成果显著，已经成为中美教育合作的标志性项目，令人高兴。</w:t>
      </w:r>
    </w:p>
    <w:p w14:paraId="720B6BB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美关系事关两国人民福祉和人类前途命运。教育交流合作有助于促进两国人民特别是青年相知相近，是发展中美关系的未来工程。你在信中表示，将深化与温州肯恩大学的合作，鼓励美国学生来华交流学习，我很赞赏。希望两国高校通过多种形式加强交流合作，培养既了解中国也熟知美国的青年使者，为促进中美友好搭建更多桥梁。</w:t>
      </w:r>
    </w:p>
    <w:p w14:paraId="0887612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——习近平给美国肯恩大学校长雷波列特的复信，据新华社北京2024年6月6日电</w:t>
      </w:r>
    </w:p>
    <w:p w14:paraId="78C3A29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E36A58A">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VW001.042.20240611.001</w:t>
      </w:r>
    </w:p>
    <w:p w14:paraId="1CA7192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你回国任教二十年来，将爱国之情化为报国之行，在清华大学潜心耕耘、默默奉献，教书育人、科研创新都取得了丰硕成果，向你表示诚挚问候。</w:t>
      </w:r>
    </w:p>
    <w:p w14:paraId="52AEABE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希望你坚守初心使命，发挥自身优势，带领大家继续探索创新人才自主培养模式，推动学科交叉与前沿创新，打造高水平的人才培养和科技创新基地，为实现高水平科技自立自强、建设教育强国科技强国作出新的贡献。</w:t>
      </w:r>
    </w:p>
    <w:p w14:paraId="194199B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——习近平2024年6月11日给中国科学院院士、清华大学教授姚期智的回信</w:t>
      </w:r>
    </w:p>
    <w:p w14:paraId="46D6EE1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745F581">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VW001.042.20240619.001</w:t>
      </w:r>
    </w:p>
    <w:p w14:paraId="011EA2D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包括教育在内的东西部协作和对口支援取得显著成效，充分彰显了中国共产党领导和中国特色社会主义制度的优势，充分体现了中华民族大家庭的温暖。要把铸牢中华民族共同体意识作为学校思政课的一个重点，讲好中国共产党和中国特色社会主义的故事，讲好新时代以中国式现代化全面推进强国建设、民族复兴伟业的故事，讲好中华民族共同体和民族团结进步的故事，把中华民族共同体意识从小就植入孩子们的心灵。</w:t>
      </w:r>
    </w:p>
    <w:p w14:paraId="40FA26E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——习近平2024年6月18日至19日在青海考察时的讲话</w:t>
      </w:r>
    </w:p>
    <w:p w14:paraId="07FBB1E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1E75AD1">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VW001.042.20240619.002</w:t>
      </w:r>
    </w:p>
    <w:p w14:paraId="688DA25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我到西宁第一站就来看望老师和同学们。上海援建的这所中学，培养来自果洛牧区的各民族孩子，成效明显，意义深远。希望孩子们倍加珍惜这里的良好条件，心怀感恩、好好学习，德智体美劳全面发展，立志成为中国特色社会主义事业的接班人和建设者，努力为自己赢得人生出彩的机会。</w:t>
      </w:r>
    </w:p>
    <w:p w14:paraId="0F87563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——习近平2024年6月18日至19日在青海考察时的讲话</w:t>
      </w:r>
    </w:p>
    <w:p w14:paraId="2330357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2963A54">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VW001.042.20240624.001</w:t>
      </w:r>
    </w:p>
    <w:p w14:paraId="53665A7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坚持推动教育科技人才良性循环，统筹实施科教兴国战略、人才强国战略、创新驱动发展战略，一体推进教育发展、科技创新、人才培养。</w:t>
      </w:r>
    </w:p>
    <w:p w14:paraId="03934AE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——习近平2024年6月24日在全国科技大会、国家科学技术奖励大会、两院院士大会上的讲话</w:t>
      </w:r>
    </w:p>
    <w:p w14:paraId="1E06849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9088A8C">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VW001.042.20240624.002</w:t>
      </w:r>
    </w:p>
    <w:p w14:paraId="033C7DC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一体推进教育科技人才事业发展，构筑人才竞争优势。科技创新靠人才，人才培养靠教育，教育、科技、人才内在一致、相互支撑。要增强系统观念，深化教育科技人才体制机制一体改革，完善科教协同育人机制，加快培养造就一支规模宏大、结构合理、素质优良的创新型人才队伍。</w:t>
      </w:r>
    </w:p>
    <w:p w14:paraId="443863D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——习近平2024年6月24日在全国科技大会、国家科学技术奖励大会、两院院士大会上的讲话</w:t>
      </w:r>
    </w:p>
    <w:p w14:paraId="5F48DA8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p>
    <w:p w14:paraId="3C01C373">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VW001.042.20240721.001</w:t>
      </w:r>
    </w:p>
    <w:p w14:paraId="0217349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决定稿统筹推进教育科技人才体制机制一体改革，强调深化教育综合改革、深化科技体制改革、深化人才发展体制机制改革，提升国家创新体系整体效能。</w:t>
      </w:r>
    </w:p>
    <w:p w14:paraId="43F4E8F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——习近平：关于《中共中央关于进一步全面深化改革、推进中国式现代化的决定》的说明，据新华社北京2024年7月21日电</w:t>
      </w:r>
    </w:p>
    <w:p w14:paraId="7D95553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DBC3DA2">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VW001.042.20240721.002</w:t>
      </w:r>
    </w:p>
    <w:p w14:paraId="660920F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在教育体制改革方面，提出分类推进高校改革，建立科技发展、国家战略需求牵引的学科设置调整机制和人才培养模式，超常布局急需学科专业；完善高校科技创新机制，提高成果转化效能。</w:t>
      </w:r>
    </w:p>
    <w:p w14:paraId="0B0DEFF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——习近平：关于《中共中央关于进一步全面深化改革、推进中国式现代化的决定》的说明，据新华社北京2024年7月21日电</w:t>
      </w:r>
    </w:p>
    <w:p w14:paraId="36944C6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E1FC129">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VW001.042.20240910.001</w:t>
      </w:r>
    </w:p>
    <w:p w14:paraId="26CB800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建成教育强国是近代以来中华民族梦寐以求的美好愿望，是实现以中国式现代化全面推进强国建设、民族复兴伟业的先导任务、坚实基础、战略支撑，必须朝着既定目标扎实迈进。</w:t>
      </w:r>
    </w:p>
    <w:p w14:paraId="21DF375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——习近平2024年9月9日至10日在全国教育大会上的讲话</w:t>
      </w:r>
    </w:p>
    <w:p w14:paraId="7A9E9D4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B781946">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VW001.042.20240910.002</w:t>
      </w:r>
    </w:p>
    <w:p w14:paraId="2C3D1C9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教育是强国建设、民族复兴之基。党的十八大以来，我们坚持把教育作为国之大计、党之大计，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14:paraId="7CA57CF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——习近平2024年9月9日至10日在全国教育大会上的讲话</w:t>
      </w:r>
    </w:p>
    <w:p w14:paraId="3D2E01A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1011018">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VW001.042.20240910.003</w:t>
      </w:r>
    </w:p>
    <w:p w14:paraId="1C84771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我们要建成的教育强国，是中国特色社会主义教育强国，应当具有强大的思政引领力、人才竞争力、科技支撑力、民生保障力、社会协同力、国际影响力，为以中国式现代化全面推进强国建设、民族复兴伟业提供有力支撑。</w:t>
      </w:r>
    </w:p>
    <w:p w14:paraId="2B1BBF3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——习近平2024年9月9日至10日在全国教育大会上的讲话</w:t>
      </w:r>
    </w:p>
    <w:p w14:paraId="08FB691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F8AB666">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VW001.042.20240910.004</w:t>
      </w:r>
    </w:p>
    <w:p w14:paraId="7677224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14:paraId="2A9762D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——习近平2024年9月9日至10日在全国教育大会上的讲话</w:t>
      </w:r>
    </w:p>
    <w:p w14:paraId="66339E4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99780B6">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VW001.042.20240910.005</w:t>
      </w:r>
    </w:p>
    <w:p w14:paraId="31FA46D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膺担当奋斗者。注重运用新时代伟大变革成功案例，充分发挥红色资源育人功能，不断拓展实践育人和网络育人的空间和阵地。加大国家通用语言文字推广力度，促进铸牢中华民族共同体意识。</w:t>
      </w:r>
    </w:p>
    <w:p w14:paraId="597DAED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——习近平2024年9月9日至10日在全国教育大会上的讲话</w:t>
      </w:r>
    </w:p>
    <w:p w14:paraId="2D27E8B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967A43B">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VW001.042.20240910.006</w:t>
      </w:r>
    </w:p>
    <w:p w14:paraId="4908017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企科研合作，让更多科技成果尽快转化为现实生产力。构建职普融通、产教融合的职业教育体系，大力培养大国工匠、能工巧匠、高技能人才。</w:t>
      </w:r>
    </w:p>
    <w:p w14:paraId="0E13373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——习近平2024年9月9日至10日在全国教育大会上的讲话</w:t>
      </w:r>
    </w:p>
    <w:p w14:paraId="0A02128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30E7D39">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VW001.042.20240910.007</w:t>
      </w:r>
    </w:p>
    <w:p w14:paraId="6D6B897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14:paraId="7CCDB30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——习近平2024年9月9日至10日在全国教育大会上的讲话</w:t>
      </w:r>
    </w:p>
    <w:p w14:paraId="7045657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E16052E">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VW001.042.20240910.008</w:t>
      </w:r>
    </w:p>
    <w:p w14:paraId="121AC1C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14:paraId="2F6A5A0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——习近平2024年9月9日至10日在全国教育大会上的讲话</w:t>
      </w:r>
    </w:p>
    <w:p w14:paraId="5928A30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60E457B">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VW001.042.20240910.009</w:t>
      </w:r>
    </w:p>
    <w:p w14:paraId="08BDEC7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要深入推动教育对外开放，统筹“引进来”和“走出去”，不断提升我国教育的国际影响力、竞争力和话语权。扩大国际学术交流和教育科研合作，积极参与全球教育治理，为推动全球教育事业发展贡献更多中国力量。</w:t>
      </w:r>
    </w:p>
    <w:p w14:paraId="229F9AF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——习近平2024年9月9日至10日在全国教育大会上的讲话</w:t>
      </w:r>
    </w:p>
    <w:p w14:paraId="1E574D0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21F824A">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VW001.042.20240927.001</w:t>
      </w:r>
    </w:p>
    <w:p w14:paraId="0889B9D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加强对青少年的历史文化教育，全面推广普及国家通用语言文字，全面推行使用国家统编教材，把中华民族共同体意识从小就植入孩子们的心灵。</w:t>
      </w:r>
    </w:p>
    <w:p w14:paraId="7368D7F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——习近平2024年9月27日在全国民族团结进步表彰大会上的讲话</w:t>
      </w:r>
    </w:p>
    <w:p w14:paraId="6F71DF8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70DFAA3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0C20836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6064BCF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5C26511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20D860E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42E1076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47364B7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4B85987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center"/>
        <w:textAlignment w:val="auto"/>
        <w:rPr>
          <w:rFonts w:hint="eastAsia" w:ascii="仿宋_GB2312" w:hAnsi="仿宋_GB2312" w:eastAsia="仿宋_GB2312" w:cs="仿宋_GB2312"/>
          <w:color w:val="auto"/>
          <w:sz w:val="28"/>
          <w:szCs w:val="28"/>
          <w:highlight w:val="none"/>
          <w:lang w:val="en-US" w:eastAsia="zh-CN" w:bidi="ar-SA"/>
        </w:rPr>
      </w:pPr>
    </w:p>
    <w:p w14:paraId="636B67C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14:paraId="049E06AD">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【资料六】来源：新华社2024年10月31日</w:t>
      </w:r>
    </w:p>
    <w:p w14:paraId="481B3F3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《求是》杂志发表习近平总书记重要文章</w:t>
      </w:r>
    </w:p>
    <w:p w14:paraId="7F36CD6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《促进高质量充分就业》</w:t>
      </w:r>
    </w:p>
    <w:p w14:paraId="6F7B613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7E74F2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新华社北京10月31日电 11月1日出版的第21期《求是》杂志将发表中共中央总书记、国家主席、中央军委主席习近平的重要文章《促进高质量充分就业》。</w:t>
      </w:r>
    </w:p>
    <w:p w14:paraId="6EFAE25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文章指出，就业是最基本的民生，事关人民群众切身利益，事关经济社会健康发展，事关国家长治久安，我们党对此历来高度重视。党的十八大以来，我们不断深化对新时代就业工作规律的认识，积累了许多经验，主要包括：坚持党对就业工作的全面领导，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14:paraId="20C5EB5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文章强调，促进高质量充分就业，是新时代新征程就业工作的新定位、新使命。要坚持以人民为中心的发展思想，全面贯彻劳动者自主就业、市场调节就业、政府促进就业和鼓励创业的方针，持续促进就业质的有效提升和量的合理增长，不断增强广大劳动者的获得感幸福感安全感，为以中国式现代化全面推进强国建设、民族复兴伟业提供有力支撑。</w:t>
      </w:r>
    </w:p>
    <w:p w14:paraId="2077113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文章指出，要始终坚持就业优先。坚定不移贯彻新发展理念，更加自觉地把高质量充分就业作为经济社会发展的优先目标，使高质量发展的过程成为就业提质扩容的过程，提高发展的就业带动力。要着力解决结构性就业矛盾。人力资源供需不匹配，是当前我国就业领域面临的主要矛盾。解决这一矛盾，关键在于加快塑造素质优良、总量充裕、结构优化、分布合理的现代化人力资源。要完善重点群体就业支持政策。坚持把高校毕业生等青年群体就业作为重中之重，多措并举促进农民工就业，稳定脱贫人口务工规模和务工收入，加强对大龄、残疾、较长时间失业等就业困难群体的帮扶，做好退役军人、妇女等群体就业工作。要深化就业体制机制改革。充分发挥市场在人力资源配置中的决定性作用，更好发挥政府作用，着力解决制约提升就业质量、扩大就业容量、优化就业结构的卡点堵点问题。要加强劳动者权益保障。健全劳动法律法规，完善社会保障体系，维护劳动者合法权益，加强灵活就业和新就业形态劳动者权益保障，有效治理就业歧视、欠薪欠保、违法裁员等乱象。</w:t>
      </w:r>
    </w:p>
    <w:p w14:paraId="3D2D2DB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文章指出，就业是家事，更是国事。各级党委和政府要把就业当作民生头等大事来抓，加强组织领导，健全制度机制，增强工作合力。要加快建构中国就业理论体系，积极讲好中国就业故事，有效提升我国在就业领域的国际话语权和影响力。</w:t>
      </w:r>
    </w:p>
    <w:p w14:paraId="61E039E7">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2B2F4FB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727BAC6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4EC7FA2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540D730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4EF717C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5123C4F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51FF383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407178B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35B8427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3187AF8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14:paraId="2FEBBFE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14:paraId="2084116E">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【资料七】来源：新华社2024年10月29日</w:t>
      </w:r>
    </w:p>
    <w:p w14:paraId="6D51C5B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习近平在省部级主要领导干部学习贯彻党的二十届三中全会精神专题研讨班开班式上发表重要讲话强调</w:t>
      </w:r>
    </w:p>
    <w:p w14:paraId="350C3D3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深入学习贯彻党的二十届三中全会精神</w:t>
      </w:r>
    </w:p>
    <w:p w14:paraId="47231ED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凝心聚力推动改革行稳致远</w:t>
      </w:r>
    </w:p>
    <w:p w14:paraId="56978C7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李强主持 赵乐际王沪宁蔡奇丁薛祥李希韩正出席</w:t>
      </w:r>
    </w:p>
    <w:p w14:paraId="3B5FE41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C45E9C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新华社北京10月29日电 省部级主要领导干部学习贯彻党的二十届三中全会精神专题研讨班29日上午在中央党校（国家行政学院）开班。中共中央总书记、国家主席、中央军委主席习近平在开班式上发表重要讲话强调，要把学习贯彻党的二十届三中全会精神不断引向深入，引导全党全国人民坚定改革信心，更好凝心聚力推动改革行稳致远。</w:t>
      </w:r>
    </w:p>
    <w:p w14:paraId="7E6B8DF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中共中央政治局常委李强主持开班式，中共中央政治局常委赵乐际、王沪宁、蔡奇、丁薛祥、李希，国家副主席韩正出席开班式。</w:t>
      </w:r>
    </w:p>
    <w:p w14:paraId="37CCDA6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指出，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两大奇迹”提供了强大动力和制度保障，也为新征程进一步全面深化改革提供了坚实基础和宝贵经验。</w:t>
      </w:r>
    </w:p>
    <w:p w14:paraId="4F351D7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强调，守正创新是进一步全面深化改革必须牢牢把握、始终坚守的重大原则。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要坚持继续完善和发展中国特色社会主义制度、推进国家治理体系和治理能力现代化的改革总目标，始终朝着总目标指引的方向前进，该改的坚决改，不该改的不改。要顺应时代发展新趋势、实践发展新要求、人民群众新期待，突出经济体制改革这个重点，全面协调推进各方面改革，大力推进理论创新、实践创新、制度创新、文化创新以及其他各方面创新，为中国式现代化提供强大动力和制度保障。</w:t>
      </w:r>
    </w:p>
    <w:p w14:paraId="64407E9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指出，改革是一项系统工程，需要讲求科学方法，处理好方方面面的关系。要坚持改革和法治相统一，以改革之力完善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要坚持破和立的辩证统一，破立并举、先立后破，该立的积极主动立起来，该破的在立的基础上及时破，在破立统一中实现改革蹄疾步稳。要坚持改革和开放相统一，稳步扩大制度型开放，主动对接国际高标准经贸规则，深化外贸、外商投资和对外投资管理体制改革，营造市场化、法治化、国际化一流营商环境。要处理好部署和落实的关系，改革方案的设计必须把握客观规律，注重各项改革举措的协调配套，增强改革取向的一致性，建立健全责任明晰、链条完整、环环相扣的工作机制，强化跟踪问效，推动改革举措落实落细落到位。</w:t>
      </w:r>
    </w:p>
    <w:p w14:paraId="14D1A4D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强调，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w:t>
      </w:r>
    </w:p>
    <w:p w14:paraId="2E52CFC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指出，广泛凝聚共识、充分调动一切积极因素，对顺利推进改革十分重要。要切实做好改革舆论引导工作，加强正面宣传，唱响主旋律、传递正能量。加强对全会《决定》提出的一些重大理论观点的研究和阐释，特别是加强面向基层和群众的宣传、解读，及时解疑释惑，回应社会关切，广泛凝聚共识，筑牢全党全社会共抓改革的思想基础、群众基础。引导干部、群众增强大局意识，正确对待改革中的利益关系调整和个人利害得失。</w:t>
      </w:r>
    </w:p>
    <w:p w14:paraId="525ADE6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习近平最后强调，各地区各部门要认真贯彻中央政治局会议确定的一系列重大举措，把各项存量政策和增量政策落实到位，打好组合拳，切实抓好后两个月的各项工作，努力实现全年经济社会发展目标任务。</w:t>
      </w:r>
    </w:p>
    <w:p w14:paraId="26FBA64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李强在主持开班式时指出，习近平总书记的重要讲话立意高远、思想深邃、论述精辟、内涵丰富，具有很强的政治性、理论性、针对性、指导性，对于全党特别是高级干部全面准确理解党的二十届三中全会精神，深刻把握进一步全面深化改革的指导思想、总体目标、重大原则、科学方法，坚定改革信心、把准改革方向、强化改革责任、汇聚改革合力，推动各项改革举措精准落地见效，具有十分重要的意义。要带着使命学、带着责任学、带着问题学，深刻理解把握总书记重要讲话的丰富内涵、精髓要义和实践要求，深刻领悟“两个确立”的决定性意义，坚决做到“两个维护”，切实把思想和行动统一到总书记重要讲话精神和党中央决策部署上来，创造性地抓好改革任务落实。</w:t>
      </w:r>
    </w:p>
    <w:p w14:paraId="6F32E34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中共中央政治局委员、中央书记处书记，全国人大常委会党员副委员长，国务委员，最高人民法院院长，全国政协党员副主席以及中央军委委员出席开班式。</w:t>
      </w:r>
    </w:p>
    <w:p w14:paraId="44C920F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p w14:paraId="6A1BAF3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cs="仿宋_GB2312"/>
          <w:color w:val="auto"/>
          <w:sz w:val="28"/>
          <w:szCs w:val="28"/>
          <w:highlight w:val="none"/>
          <w:lang w:val="en-US" w:eastAsia="zh-CN" w:bidi="ar-SA"/>
        </w:rPr>
      </w:pPr>
    </w:p>
    <w:p w14:paraId="3983C85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C262CD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C47693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01ED9B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08DC29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85DD47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E0BA55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9A0C39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4863D4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0354F6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5CE585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127329D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66D463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7D184A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1022973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3BAC87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AF850D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D3206D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1B9E6D2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1CF7AE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B6D44F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9B22328">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【资料八】来源：“学习强国”平台2024年7月31日</w:t>
      </w:r>
    </w:p>
    <w:p w14:paraId="49CBF79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auto"/>
          <w:sz w:val="32"/>
          <w:szCs w:val="32"/>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习近平就中央和国家机关学习贯彻党的二十届三中全会精神 推动机关党建高质量发展作出重要指示</w:t>
      </w:r>
    </w:p>
    <w:p w14:paraId="6E4C6E9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E2830D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新华社北京7月31日电 中共中央总书记、国家主席、中央军委主席习近平近日就中央和国家机关学习贯彻党的二十届三中全会精神、推动机关党建高质量发展作出重要指示强调，学习好贯彻好党的二十届三中全会精神是当前和今后一个时期全党全国的一项重大政治任务，中央和国家机关是贯彻落实党中央决策部署的“最初一公里”，要在学习宣传贯彻全会精神上当好排头兵。</w:t>
      </w:r>
    </w:p>
    <w:p w14:paraId="1472ED0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新时代新征程上，要坚持和加强党的全面领导和党中央集中统一领导，深刻领会和把握进一步全面深化改革的主题、重大原则、重大举措、根本保证，在进一步全面深化改革、推进中国式现代化上走在前、作示范。要深入贯彻党中央关于党的建设的重要思想、关于党的自我革命的重要思想，总结运用好贯彻落实中央和国家机关党的建设工作会议精神的实践经验，深化党的建设制度改革，带头做到“两个维护”，带头深化理论武装，带头夯实基层基础，带头正风肃纪反腐，全面提高机关党建质量，走好第一方阵，当好“三个表率”，建设模范机关。中央和国家机关工委要更好履职尽责，守正创新、狠抓落实，在以高质量党建促进高质量发展中展现新担当新作为。</w:t>
      </w:r>
    </w:p>
    <w:p w14:paraId="3C17950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中央和国家机关学习贯彻党的二十届三中全会精神、推动机关党建高质量发展座谈会31日在京召开。中共中央政治局常委、中央和国家机关工委书记蔡奇出席会议，传达习近平重要指示并讲话。</w:t>
      </w:r>
    </w:p>
    <w:p w14:paraId="4F62CC8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蔡奇指出，中央和国家机关要提高政治站位，一体学习贯彻好党的二十届三中全会精神和习近平总书记重要指示精神，深刻认识三中全会的重大意义，深刻领会习近平总书记关于全面深化改革的一系列新思想、新观点、新论断，深刻把握三中全会《决定》的丰富内涵，切实把思想和行动统一到党中央决策部署上来。要践行使命任务，把牢政治方向，强化主体责任，狠抓改革落实，坚持科学方法，充分调动各级党组织和党员、干部抓改革、促发展的积极性主动性创造性，以强烈的责任担当贯彻落实好三中全会精神。</w:t>
      </w:r>
    </w:p>
    <w:p w14:paraId="777A44E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蔡奇充分肯定近年来各部门贯彻习近平总书记关于机关党建的重要讲话和重要指示批示精神的做法和成效，强调中央和国家机关各级党组织和广大党员、干部要强化政治忠诚、提高政治能力，深刻领悟“两个确立”的决定性意义，不断增强“四个意识”、坚定“四个自信”，走好践行“两个维护”第一方阵。要紧扣职责定位，深化理论武装，健全以学铸魂、以学增智、以学正风、以学促干长效机制，加强年轻干部教育引领；坚持补短板、强弱项与提质量、强功能并举，夯实基层基础；持续正风肃纪反腐，健全防治形式主义、官僚主义制度机制，建立经常性和集中性相结合的纪律教育机制；严格落实机关党建责任，进一步强化制度硬约束，以深化党的建设制度改革推动机关党建高质量发展，为进一步全面深化改革、推进中国式现代化提供坚强保证。</w:t>
      </w:r>
    </w:p>
    <w:p w14:paraId="01A91E2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中央纪委国家监委机关、中央对外联络部、全国总工会、国家发展改革委、科技部、国务院办公厅负责同志作交流发言。</w:t>
      </w:r>
    </w:p>
    <w:p w14:paraId="23EF1FD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姜信治出席会议。</w:t>
      </w:r>
    </w:p>
    <w:p w14:paraId="53D774C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中央和国家机关有关部门党组（党委）书记，中央和国家机关各部门机关党委书记、常务副书记，中央和国家机关工委负责同志等参加会议。</w:t>
      </w:r>
    </w:p>
    <w:p w14:paraId="1073224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525E001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2B2D1E58">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【资料九】来源：新华社2024年11月6日</w:t>
      </w:r>
    </w:p>
    <w:p w14:paraId="1BFEA09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auto"/>
          <w:sz w:val="32"/>
          <w:szCs w:val="32"/>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习近平对社会工作作出重要指示强调 坚定不移走中国特色社会主义社会治理之路 推动新时代社会工作高质量发展</w:t>
      </w:r>
    </w:p>
    <w:p w14:paraId="45B932A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B3041B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新华社北京11月6日电 中共中央总书记、国家主席、中央军委主席习近平近日对社会工作作出重要指示指出，社会工作是党和国家工作的重要组成部分，事关党长期执政和国家长治久安，事关社会和谐稳定和人民幸福安康。新时代以来，党中央作出一系列重大决策部署，推动社会工作取得重要成就。当前我国社会结构正在发生深刻变化，尤其是新兴领域迅速发展，新经济组织、新社会组织大量涌现，新就业群体规模持续扩大，社会工作面临新形势新任务，必须展现新担当新作为。要坚持以新时代中国特色社会主义思想为指导，全面贯彻党的二十大和二十届二中、三中全会精神，坚持以人民为中心，践行新时代党的群众路线，坚定不移走中国特色社会主义社会治理之路，健全社会工作体制机制，突出抓好新经济组织、新社会组织、新就业群体党的建设，不断增强党在新兴领域的号召力凝聚力影响力；抓好党建引领基层治理和基层政权建设；抓好凝聚服务群众工作，推动新时代社会工作高质量发展。</w:t>
      </w:r>
    </w:p>
    <w:p w14:paraId="51E0C9A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做好社会工作是全党共同责任。各级党委（党组）要扛起政治责任，加强组织领导和统筹协调，确保党中央关于社会工作的决策部署落到实处；各地和有关部门要主动作为、协同联动，坚持管行业也要管党建，形成做好社会工作的强大合力；社会工作部门要加强自身建设，强化政治担当，勇于实践探索，扎实履职尽责，为以中国式现代化全面推进强国建设、民族复兴伟业作出新的贡献。</w:t>
      </w:r>
    </w:p>
    <w:p w14:paraId="7F4A67C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中央社会工作会议11月5日至6日在京召开。会上传达了习近平重要指示。中共中央政治局常委、中央书记处书记蔡奇出席会议并讲话。</w:t>
      </w:r>
    </w:p>
    <w:p w14:paraId="41790B1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蔡奇在讲话中指出，习近平总书记重要指示高屋建瓴、精辟深邃，具有很强的政治性、思想性、指导性，为做好新时代社会工作指明了方向，必须深入学习领会，坚决贯彻落实。</w:t>
      </w:r>
    </w:p>
    <w:p w14:paraId="63CBB5C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蔡奇指出，党的十八大以来，以习近平同志为核心的党中央把社会工作摆在重要位置，习近平总书记围绕为什么要加强社会工作、怎样加强社会工作，作出一系列重要论述，提出一系列新思想、新观点、新论断。习近平总书记关于社会工作的重要论述，深刻阐明新时代社会工作的根本原则、价值取向、发展方向、重点任务、基础保障等，是习近平新时代中国特色社会主义思想的重要组成部分。</w:t>
      </w:r>
    </w:p>
    <w:p w14:paraId="2A27E56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蔡奇强调，要全面贯彻党的二十大和二十届二中、三中全会精神，深入学习贯彻习近平总书记重要论述和重要指示精神，深刻领悟“两个确立”的决定性意义，坚决做到“两个维护”，深刻把握做好新时代社会工作的总体要求，切实增强责任感使命感，奋力开创新时代社会工作新局面。要把加强新兴领域党的建设作为重中之重，加强统筹协调，坚持分类指导，突出抓好新经济组织、新社会组织、新就业群体党建工作，推进党的组织覆盖和工作覆盖，促进新兴领域健康发展。继续抓好行业协会商会党建和改革发展。加强党建引领基层治理和基层政权建设，破解基层治理“小马拉大车”突出问题，统筹推进为基层赋能和减负。扎实做好凝聚服务群众工作，坚持和发展新时代“枫桥经验”，推进信访工作法治化，做好人民建议征集，发展志愿服务事业。各级党委要加强对社会工作的领导，落实政治责任，健全工作体系，建强社会工作者队伍，以改革创新精神推动社会工作高质量发展。</w:t>
      </w:r>
    </w:p>
    <w:p w14:paraId="09B853C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李干杰主持会议。李书磊、陈文清、穆虹出席会议。</w:t>
      </w:r>
    </w:p>
    <w:p w14:paraId="6C9E896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中央组织部、中央网信办、共青团中央、北京市、浙江省、广东省、陕西省负责同志作交流发言。</w:t>
      </w:r>
    </w:p>
    <w:p w14:paraId="607F455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各省区市和计划单列市、新疆生产建设兵团，中央和国家机关有关部门、有关人民团体，中央管理的金融机构、部分企业、高校负责同志等参加会议。</w:t>
      </w:r>
    </w:p>
    <w:p w14:paraId="277CE80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5F56CE0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63A4AC8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698747C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72FFE9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19B3F4C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4FFDFA4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173ADC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5DEAFAE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3295CB6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7ACB62C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237CF4B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142A14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2989D56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3B97D5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46DDB3D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32E152A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439F789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5C1F859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398E0D0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2EAE643F">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【资料十】来源：新华社2024年6月12日</w:t>
      </w:r>
    </w:p>
    <w:p w14:paraId="2428601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auto"/>
          <w:w w:val="98"/>
          <w:sz w:val="32"/>
          <w:szCs w:val="32"/>
          <w:highlight w:val="none"/>
          <w:lang w:val="en-US" w:eastAsia="zh-CN" w:bidi="ar-SA"/>
        </w:rPr>
      </w:pPr>
      <w:r>
        <w:rPr>
          <w:rFonts w:hint="eastAsia" w:ascii="方正小标宋_GBK" w:hAnsi="方正小标宋_GBK" w:eastAsia="方正小标宋_GBK" w:cs="方正小标宋_GBK"/>
          <w:color w:val="auto"/>
          <w:w w:val="98"/>
          <w:sz w:val="36"/>
          <w:szCs w:val="36"/>
          <w:highlight w:val="none"/>
          <w:lang w:val="en-US" w:eastAsia="zh-CN" w:bidi="ar-SA"/>
        </w:rPr>
        <w:t>习近平给中国科学院院士、清华大学教授姚期智的回信</w:t>
      </w:r>
    </w:p>
    <w:p w14:paraId="1491BF1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B62DC9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姚期智先生：</w:t>
      </w:r>
    </w:p>
    <w:p w14:paraId="5B62667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你好！来信收悉。你回国任教二十年来，将爱国之情化为报国之行，在清华大学潜心耕耘、默默奉献，教书育人、科研创新都取得了丰硕成果，向你表示诚挚问候。</w:t>
      </w:r>
    </w:p>
    <w:p w14:paraId="696BA39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希望你坚守初心使命，发挥自身优势，带领大家继续探索创新人才自主培养模式，推动学科交叉与前沿创新，打造高水平的人才培养和科技创新基地，为实现高水平科技自立自强、建设教育强国科技强国作出新的贡献。</w:t>
      </w:r>
    </w:p>
    <w:p w14:paraId="1E1FFAB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祝身体健康，工作愉快，阖家幸福！</w:t>
      </w:r>
    </w:p>
    <w:p w14:paraId="4D7945A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A5D7D2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AFF1B9A">
      <w:pPr>
        <w:keepNext w:val="0"/>
        <w:keepLines w:val="0"/>
        <w:pageBreakBefore w:val="0"/>
        <w:widowControl w:val="0"/>
        <w:kinsoku/>
        <w:wordWrap w:val="0"/>
        <w:overflowPunct/>
        <w:topLinePunct w:val="0"/>
        <w:autoSpaceDE/>
        <w:autoSpaceDN/>
        <w:bidi w:val="0"/>
        <w:adjustRightInd/>
        <w:snapToGrid/>
        <w:spacing w:line="520" w:lineRule="exact"/>
        <w:ind w:left="0" w:leftChars="0" w:firstLine="0" w:firstLineChars="0"/>
        <w:jc w:val="right"/>
        <w:textAlignment w:val="auto"/>
        <w:rPr>
          <w:rFonts w:hint="default"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w:t>
      </w:r>
      <w:r>
        <w:rPr>
          <w:rFonts w:hint="eastAsia" w:ascii="仿宋_GB2312" w:hAnsi="仿宋_GB2312" w:cs="仿宋_GB2312"/>
          <w:color w:val="auto"/>
          <w:sz w:val="28"/>
          <w:szCs w:val="28"/>
          <w:highlight w:val="none"/>
          <w:lang w:val="en-US" w:eastAsia="zh-CN" w:bidi="ar-SA"/>
        </w:rPr>
        <w:t xml:space="preserve">    </w:t>
      </w:r>
    </w:p>
    <w:p w14:paraId="724F0AE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righ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2024年6月11日</w:t>
      </w:r>
    </w:p>
    <w:p w14:paraId="3CF55A8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796C7C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762D56E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4BEE857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45C60E4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FAA91F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5BC33B8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6E618E0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796181B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79F36ED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3A4D0FF2">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【资料十一】来源：新华社2024年9月26日</w:t>
      </w:r>
    </w:p>
    <w:p w14:paraId="2ED1C79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auto"/>
          <w:sz w:val="32"/>
          <w:szCs w:val="32"/>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习近平给中国传媒大学全体师生的回信</w:t>
      </w:r>
    </w:p>
    <w:p w14:paraId="6B60DDF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001976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中国传媒大学全体师生：</w:t>
      </w:r>
    </w:p>
    <w:p w14:paraId="3C34533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你们好！来信收悉。值此中国传媒大学建校70周年之际，向全校师生员工、广大校友致以祝贺和问候！</w:t>
      </w:r>
    </w:p>
    <w:p w14:paraId="6D5110D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时代新征程，希望你们落实立德树人根本任务，聚焦新闻舆论工作需要，突出办学特色，深化改革创新，不断提高教学科研水平，努力培养更多高素质新闻传播人才，为党的宣传思想文化事业发展作出新的贡献。</w:t>
      </w:r>
    </w:p>
    <w:p w14:paraId="04B65C2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CAF0B4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29A3936">
      <w:pPr>
        <w:keepNext w:val="0"/>
        <w:keepLines w:val="0"/>
        <w:pageBreakBefore w:val="0"/>
        <w:widowControl w:val="0"/>
        <w:kinsoku/>
        <w:wordWrap w:val="0"/>
        <w:overflowPunct/>
        <w:topLinePunct w:val="0"/>
        <w:autoSpaceDE/>
        <w:autoSpaceDN/>
        <w:bidi w:val="0"/>
        <w:adjustRightInd/>
        <w:snapToGrid/>
        <w:spacing w:line="520" w:lineRule="exact"/>
        <w:ind w:left="0" w:leftChars="0" w:firstLine="560" w:firstLineChars="200"/>
        <w:jc w:val="right"/>
        <w:textAlignment w:val="auto"/>
        <w:rPr>
          <w:rFonts w:hint="default"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w:t>
      </w:r>
      <w:r>
        <w:rPr>
          <w:rFonts w:hint="eastAsia" w:ascii="仿宋_GB2312" w:hAnsi="仿宋_GB2312" w:cs="仿宋_GB2312"/>
          <w:color w:val="auto"/>
          <w:sz w:val="28"/>
          <w:szCs w:val="28"/>
          <w:highlight w:val="none"/>
          <w:lang w:val="en-US" w:eastAsia="zh-CN" w:bidi="ar-SA"/>
        </w:rPr>
        <w:t xml:space="preserve">    </w:t>
      </w:r>
    </w:p>
    <w:p w14:paraId="0F73701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righ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2024年9月25日</w:t>
      </w:r>
    </w:p>
    <w:p w14:paraId="1C55651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1B1D503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4F830FD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24E5332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7C50480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94FEB9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6B1039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18DDC80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4CA77FE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69FEE90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142BCC7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60BE85E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7743850E">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【资料十二】来源：共产党员网2024年10月25日</w:t>
      </w:r>
    </w:p>
    <w:p w14:paraId="4DF6E90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auto"/>
          <w:sz w:val="32"/>
          <w:szCs w:val="32"/>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习近平给中国海洋大学全体师生的回信</w:t>
      </w:r>
    </w:p>
    <w:p w14:paraId="112FFF4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27A317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中国海洋大学全体师生：</w:t>
      </w:r>
    </w:p>
    <w:p w14:paraId="215DF60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你们好！来信收悉。值此中国海洋大学建校100周年之际，向全校师生员工、广大校友致以祝贺！</w:t>
      </w:r>
    </w:p>
    <w:p w14:paraId="2862BAA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希望你们以建校百年为新起点，以科技发展、国家战略需求为牵引，完善学科设置调整机制和人才培养模式，加强原创性、引领性海洋科技攻关，努力培养更多胸怀蓝色梦想、堪当时代重任的优秀海洋人才，为建设教育强国、海洋强国作出更大贡献。</w:t>
      </w:r>
    </w:p>
    <w:p w14:paraId="0574A91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B29CF2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53DEDC1">
      <w:pPr>
        <w:keepNext w:val="0"/>
        <w:keepLines w:val="0"/>
        <w:pageBreakBefore w:val="0"/>
        <w:widowControl w:val="0"/>
        <w:kinsoku/>
        <w:wordWrap w:val="0"/>
        <w:overflowPunct/>
        <w:topLinePunct w:val="0"/>
        <w:autoSpaceDE/>
        <w:autoSpaceDN/>
        <w:bidi w:val="0"/>
        <w:adjustRightInd/>
        <w:snapToGrid/>
        <w:spacing w:line="520" w:lineRule="exact"/>
        <w:ind w:left="0" w:leftChars="0" w:firstLine="560" w:firstLineChars="200"/>
        <w:jc w:val="right"/>
        <w:textAlignment w:val="auto"/>
        <w:rPr>
          <w:rFonts w:hint="default"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w:t>
      </w:r>
      <w:r>
        <w:rPr>
          <w:rFonts w:hint="eastAsia" w:ascii="仿宋_GB2312" w:hAnsi="仿宋_GB2312" w:cs="仿宋_GB2312"/>
          <w:color w:val="auto"/>
          <w:sz w:val="28"/>
          <w:szCs w:val="28"/>
          <w:highlight w:val="none"/>
          <w:lang w:val="en-US" w:eastAsia="zh-CN" w:bidi="ar-SA"/>
        </w:rPr>
        <w:t xml:space="preserve">    </w:t>
      </w:r>
    </w:p>
    <w:p w14:paraId="0FB53E9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righ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2024年10月24日</w:t>
      </w:r>
    </w:p>
    <w:p w14:paraId="7820CCB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868328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4FE4C27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1E28960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4A0C65F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13FFD4E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505FC94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5293260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73FB08A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5F91F3E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B9ABE0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12BC2F5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3C43666D">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【资料十三】来源：新华社2024年10月17日</w:t>
      </w:r>
    </w:p>
    <w:p w14:paraId="43AFC26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auto"/>
          <w:w w:val="96"/>
          <w:sz w:val="32"/>
          <w:szCs w:val="32"/>
          <w:highlight w:val="none"/>
          <w:lang w:val="en-US" w:eastAsia="zh-CN" w:bidi="ar-SA"/>
        </w:rPr>
      </w:pPr>
      <w:r>
        <w:rPr>
          <w:rFonts w:hint="eastAsia" w:ascii="方正小标宋_GBK" w:hAnsi="方正小标宋_GBK" w:eastAsia="方正小标宋_GBK" w:cs="方正小标宋_GBK"/>
          <w:color w:val="auto"/>
          <w:w w:val="96"/>
          <w:sz w:val="36"/>
          <w:szCs w:val="36"/>
          <w:highlight w:val="none"/>
          <w:lang w:val="en-US" w:eastAsia="zh-CN" w:bidi="ar-SA"/>
        </w:rPr>
        <w:t>习近平给中国国际大学生创新大赛参赛学生代表的回信</w:t>
      </w:r>
    </w:p>
    <w:p w14:paraId="06C81E0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A8B266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中国国际大学生创新大赛参赛学生代表：</w:t>
      </w:r>
    </w:p>
    <w:p w14:paraId="1C8C073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你们好！来信收悉。你们以大赛为平台，用在课堂和实验室学到的知识解决实际问题，在创新实践中增本领、长才干，在互学互鉴中增进中外青年的友谊，这很有意义。</w:t>
      </w:r>
    </w:p>
    <w:p w14:paraId="6D799AE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创新是人类进步的源泉，青年是创新的重要生力军。希望你们弘扬科学精神，积极投身科技创新，为促进中外科技交流、推动科技进步贡献青春力量。全社会都要关心青年的成长和发展，营造良好创新创业氛围，让广大青年在中国式现代化的广阔天地中更好展现才华。</w:t>
      </w:r>
    </w:p>
    <w:p w14:paraId="5741CB6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1625593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BEC14FB">
      <w:pPr>
        <w:keepNext w:val="0"/>
        <w:keepLines w:val="0"/>
        <w:pageBreakBefore w:val="0"/>
        <w:widowControl w:val="0"/>
        <w:kinsoku/>
        <w:wordWrap w:val="0"/>
        <w:overflowPunct/>
        <w:topLinePunct w:val="0"/>
        <w:autoSpaceDE/>
        <w:autoSpaceDN/>
        <w:bidi w:val="0"/>
        <w:adjustRightInd/>
        <w:snapToGrid/>
        <w:spacing w:line="520" w:lineRule="exact"/>
        <w:ind w:left="0" w:leftChars="0" w:firstLine="560" w:firstLineChars="200"/>
        <w:jc w:val="right"/>
        <w:textAlignment w:val="auto"/>
        <w:rPr>
          <w:rFonts w:hint="default"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w:t>
      </w:r>
      <w:r>
        <w:rPr>
          <w:rFonts w:hint="eastAsia" w:ascii="仿宋_GB2312" w:hAnsi="仿宋_GB2312" w:cs="仿宋_GB2312"/>
          <w:color w:val="auto"/>
          <w:sz w:val="28"/>
          <w:szCs w:val="28"/>
          <w:highlight w:val="none"/>
          <w:lang w:val="en-US" w:eastAsia="zh-CN" w:bidi="ar-SA"/>
        </w:rPr>
        <w:t xml:space="preserve">    </w:t>
      </w:r>
    </w:p>
    <w:p w14:paraId="17EAB2F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righ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2024年10月16日</w:t>
      </w:r>
    </w:p>
    <w:p w14:paraId="4652743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0BBDC7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35C2CF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62FEC7A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54A4876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18023D6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064777A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5C1568B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798D443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67FE336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31FAA5F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eastAsia="仿宋_GB2312" w:cs="仿宋_GB2312"/>
          <w:color w:val="auto"/>
          <w:sz w:val="28"/>
          <w:szCs w:val="28"/>
          <w:highlight w:val="none"/>
          <w:lang w:val="en-US" w:eastAsia="zh-CN" w:bidi="ar-SA"/>
        </w:rPr>
      </w:pPr>
    </w:p>
    <w:p w14:paraId="19255C55">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【资料十四】来源：共产党员网2024年8月14日</w:t>
      </w:r>
    </w:p>
    <w:p w14:paraId="5AC80D7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auto"/>
          <w:sz w:val="32"/>
          <w:szCs w:val="32"/>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习近平给湖北十堰丹江口库区的环保志愿者的回信</w:t>
      </w:r>
    </w:p>
    <w:p w14:paraId="24BAB1E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B2E106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湖北十堰丹江口库区的环保志愿者：</w:t>
      </w:r>
    </w:p>
    <w:p w14:paraId="5DCFFB3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你们好！来信收到了。得知十年来越来越多库区群众加入志愿服务队伍，用心用情守护一库碧水，库区水更清了、山更绿了、环境更美了，我很欣慰。</w:t>
      </w:r>
    </w:p>
    <w:p w14:paraId="5594797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南水北调工程事关战略全局、长远发展和人民福祉，保护好水源地生态环境，确保“一泓清水永续北上”，需要人人尽责、久久为功。希望你们继续弘扬志愿服务精神，带动更多人自觉守水护水节水，携手打造青山常在、绿水长流、空气常新的美丽中国，为推进人与自然和谐共生的现代化贡献力量。</w:t>
      </w:r>
    </w:p>
    <w:p w14:paraId="39B50EF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第二个全国生态日就要到了，向全国的生态环境保护工作者、志愿者致以诚挚问候！</w:t>
      </w:r>
    </w:p>
    <w:p w14:paraId="60302F9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DEBE5F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76725B4">
      <w:pPr>
        <w:keepNext w:val="0"/>
        <w:keepLines w:val="0"/>
        <w:pageBreakBefore w:val="0"/>
        <w:widowControl w:val="0"/>
        <w:kinsoku/>
        <w:wordWrap w:val="0"/>
        <w:overflowPunct/>
        <w:topLinePunct w:val="0"/>
        <w:autoSpaceDE/>
        <w:autoSpaceDN/>
        <w:bidi w:val="0"/>
        <w:adjustRightInd/>
        <w:snapToGrid/>
        <w:spacing w:line="520" w:lineRule="exact"/>
        <w:ind w:left="0" w:leftChars="0" w:firstLine="560" w:firstLineChars="200"/>
        <w:jc w:val="right"/>
        <w:textAlignment w:val="auto"/>
        <w:rPr>
          <w:rFonts w:hint="default"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w:t>
      </w:r>
      <w:r>
        <w:rPr>
          <w:rFonts w:hint="eastAsia" w:ascii="仿宋_GB2312" w:hAnsi="仿宋_GB2312" w:cs="仿宋_GB2312"/>
          <w:color w:val="auto"/>
          <w:sz w:val="28"/>
          <w:szCs w:val="28"/>
          <w:highlight w:val="none"/>
          <w:lang w:val="en-US" w:eastAsia="zh-CN" w:bidi="ar-SA"/>
        </w:rPr>
        <w:t xml:space="preserve">    </w:t>
      </w:r>
    </w:p>
    <w:p w14:paraId="145AFB4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righ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2024年8月13日</w:t>
      </w:r>
    </w:p>
    <w:p w14:paraId="3ED200A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F9D01B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46ABA6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BE7C6C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D2C9AF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A0C95B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7C25DEC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C22136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247ADEAF">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【资料十五】</w:t>
      </w:r>
    </w:p>
    <w:p w14:paraId="77DB1CB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auto"/>
          <w:sz w:val="32"/>
          <w:szCs w:val="32"/>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中华人民共和国国务院令</w:t>
      </w:r>
    </w:p>
    <w:p w14:paraId="4DD8FD4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第790号</w:t>
      </w:r>
    </w:p>
    <w:p w14:paraId="796A850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5482D4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《网络数据安全管理条例》已经2024年8月30日国务院第40次常务会议通过，现予公布，自2025年1月1日起施行。</w:t>
      </w:r>
    </w:p>
    <w:p w14:paraId="37541C1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F5F927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27C6C3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righ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总理</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李</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强</w:t>
      </w:r>
    </w:p>
    <w:p w14:paraId="462C184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right"/>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2024年9月24日</w:t>
      </w:r>
    </w:p>
    <w:p w14:paraId="72B8A3E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ABB95B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网络数据安全管理条例</w:t>
      </w:r>
    </w:p>
    <w:p w14:paraId="39D19C0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F83B583">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第一章 总  则</w:t>
      </w:r>
    </w:p>
    <w:p w14:paraId="4D7C3AA0">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第一条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为了规范网络数据处理活动，保障网络数据安全，促进网络数据依法合理有效利用，保护个人、组织的合法权益，维护国家安全和公共利益，根据《中华人民共和国网络安全法》、《中华人民共和国数据安全法》、《中华人民共和国个人信息保护法》等法律，制定本条例。</w:t>
      </w:r>
    </w:p>
    <w:p w14:paraId="020D44A0">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第二条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在中华人民共和国境内开展网络数据处理活动及其安全监督管理，适用本条例。</w:t>
      </w:r>
    </w:p>
    <w:p w14:paraId="522F115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在中华人民共和国境外处理中华人民共和国境内自然人个人信息的活动，符合《中华人民共和国个人信息保护法》第三条第二款规定情形的，也适用本条例。</w:t>
      </w:r>
    </w:p>
    <w:p w14:paraId="3BED3E1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在中华人民共和国境外开展网络数据处理活动，损害中华人民共和国国家安全、公共利益或者公民、组织合法权益的，依法追究法律责任。</w:t>
      </w:r>
    </w:p>
    <w:p w14:paraId="42829035">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第三条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网络数据安全管理工作坚持中国共产党的领导，贯彻总体国家安全观，统筹促进网络数据开发利用与保障网络数据安全。</w:t>
      </w:r>
    </w:p>
    <w:p w14:paraId="2CE85006">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第四条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国家鼓励网络数据在各行业、各领域的创新应用，加强网络数据安全防护能力建设，支持网络数据相关技术、产品、服务创新，开展网络数据安全宣传教育和人才培养，促进网络数据开发利用和产业发展。</w:t>
      </w:r>
    </w:p>
    <w:p w14:paraId="15F371F2">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第五条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国家根据网络数据在经济社会发展中的重要程度，以及一旦遭到篡改、破坏、泄露或者非法获取、非法利用，对国家安全、公共利益或者个人、组织合法权益造成的危害程度，对网络数据实行分类分级保护。</w:t>
      </w:r>
    </w:p>
    <w:p w14:paraId="72EBDBAC">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第六条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国家积极参与网络数据安全相关国际规则和标准的制定，促进国际交流与合作。</w:t>
      </w:r>
    </w:p>
    <w:p w14:paraId="7B298286">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第七条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国家支持相关行业组织按照章程，制定网络数据安全行为规范，加强行业自律，指导会员加强网络数据安全保护，提高网络数据安全保护水平，促进行业健康发展。</w:t>
      </w:r>
    </w:p>
    <w:p w14:paraId="2C0CD93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0E4E3C94">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第二章 一般规定</w:t>
      </w:r>
    </w:p>
    <w:p w14:paraId="769208D8">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第八条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任何个人、组织不得利用网络数据从事非法活动，不得从事窃取或者以其他非法方式获取网络数据、非法出售或者非法向他人提供网络数据等非法网络数据处理活动。</w:t>
      </w:r>
    </w:p>
    <w:p w14:paraId="0BA94B6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任何个人、组织不得提供专门用于从事前款非法活动的程序、工具；明知他人从事前款非法活动的，不得为其提供互联网接入、服务器托管、网络存储、通讯传输等技术支持，或者提供广告推广、支付结算等帮助。</w:t>
      </w:r>
    </w:p>
    <w:p w14:paraId="4A5BE7C2">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第九条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网络数据处理者应当依照法律、行政法规的规定和国家标准的强制性要求，在网络安全等级保护的基础上，加强网络数据安全防护，建立健全网络数据安全管理制度，采取加密、备份、访问控制、安全认证等技术措施和其他必要措施，保护网络数据免遭篡改、破坏、泄露或者非法获取、非法利用，处置网络数据安全事件，防范针对和利用网络数据实施的违法犯罪活动，并对所处理网络数据的安全承担主体责任。</w:t>
      </w:r>
    </w:p>
    <w:p w14:paraId="2D0EFB96">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第十条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网络数据处理者提供的网络产品、服务应当符合相关国家标准的强制性要求；发现网络产品、服务存在安全缺陷、漏洞等风险时，应当立即采取补救措施，按照规定及时告知用户并向有关主管部门报告；涉及危害国家安全、公共利益的，网络数据处理者还应当在24小时内向有关主管部门报告。</w:t>
      </w:r>
    </w:p>
    <w:p w14:paraId="5C4D52AA">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第十一条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网络数据处理者应当建立健全网络数据安全事件应急预案，发生网络数据安全事件时，应当立即启动预案，采取措施防止危害扩大，消除安全隐患，并按照规定向有关主管部门报告。</w:t>
      </w:r>
    </w:p>
    <w:p w14:paraId="72BCDFC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网络数据安全事件对个人、组织合法权益造成危害的，网络数据处理者应当及时将安全事件和风险情况、危害后果、已经采取的补救措施等，以电话、短信、即时通信工具、电子邮件或者公告等方式通知利害关系人；法律、行政法规规定可以不通知的，从其规定。网络数据处理者在处置网络数据安全事件过程中发现涉嫌违法犯罪线索的，应当按照规定向公安机关、国家安全机关报案，并配合开展侦查、调查和处置工作。</w:t>
      </w:r>
    </w:p>
    <w:p w14:paraId="772AF879">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第十二条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网络数据处理者向其他网络数据处理者提供、委托处理个人信息和重要数据的，应当通过合同等与网络数据接收方约定处理目的、方式、范围以及安全保护义务等，并对网络数据接收方履行义务的情况进行监督。向其他网络数据处理者提供、委托处理个人信息和重要数据的处理情况记录，应当至少保存3年。</w:t>
      </w:r>
    </w:p>
    <w:p w14:paraId="3C392D3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网络数据接收方应当履行网络数据安全保护义务，并按照约定的目的、方式、范围等处理个人信息和重要数据。</w:t>
      </w:r>
    </w:p>
    <w:p w14:paraId="77530BC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两个以上的网络数据处理者共同决定个人信息和重要数据的处理目的和处理方式的，应当约定各自的权利和义务。</w:t>
      </w:r>
    </w:p>
    <w:p w14:paraId="569E2566">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第十三条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网络数据处理者开展网络数据处理活动，影响或者可能影响国家安全的，应当按照国家有关规定进行国家安全审查。</w:t>
      </w:r>
    </w:p>
    <w:p w14:paraId="7017BA4C">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default"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第十四条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网络数据处理者因合并、分立、解散、破产等原因需要转移网络数据的，网络数据接收方应当继续履行网络数据安全保护义务。</w:t>
      </w:r>
    </w:p>
    <w:p w14:paraId="14C7B1A8">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第十五条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国家机关委托他人建设、运行、维护电子政务系统，存储、加工政务数据，应当按照国家有关规定经过严格的批准程序，明确受托方的网络数据处理权限、保护责任等，监督受托方履行网络数据安全保护义务。</w:t>
      </w:r>
    </w:p>
    <w:p w14:paraId="49BA7333">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第十六条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网络数据处理者为国家机关、关键信息基础设施运营者提供服务，或者参与其他公共基础设施、公共服务系统建设、运行、维护的，应当依照法律、法规的规定和合同约定履行网络数据安全保护义务，提供安全、稳定、持续的服务。</w:t>
      </w:r>
    </w:p>
    <w:p w14:paraId="22549CA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前款规定的网络数据处理者未经委托方同意，不得访问、获取、留存、使用、泄露或者向他人提供网络数据，不得对网络数据进行关联分析。</w:t>
      </w:r>
    </w:p>
    <w:p w14:paraId="0ADFA48E">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第十七条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为国家机关提供服务的信息系统应当参照电子政务系统的管理要求加强网络数据安全管理，保障网络数据安全。</w:t>
      </w:r>
    </w:p>
    <w:p w14:paraId="0001C079">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第十八条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网络数据处理者使用自动化工具访问、收集网络数据，应当评估对网络服务带来的影响，不得非法侵入他人网络，不得干扰网络服务正常运行。</w:t>
      </w:r>
    </w:p>
    <w:p w14:paraId="47742312">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default"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第十九条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提供生成式人工智能服务的网络数据处理者应当加强对训练数据和训练数据处理活动的安全管理，采取有效措施防范和处置网络数据安全风险。</w:t>
      </w:r>
    </w:p>
    <w:p w14:paraId="16B978FA">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第二十条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面向社会提供产品、服务的网络数据处理者应当接受社会监督，建立便捷的网络数据安全投诉、举报渠道，公布投诉、举报方式等信息，及时受理并处理网络数据安全投诉、举报。</w:t>
      </w:r>
    </w:p>
    <w:p w14:paraId="2E63650F">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p>
    <w:p w14:paraId="209E0238">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第三章 个人信息保护</w:t>
      </w:r>
    </w:p>
    <w:p w14:paraId="4DCC69E1">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第二十一条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网络数据处理者在处理个人信息前，通过制定个人信息处理规则的方式依法向个人告知的，个人信息处理规则应当集中公开展示、易于访问并置于醒目位置，内容明确具体、清晰易懂，包括但不限于下列内容：</w:t>
      </w:r>
    </w:p>
    <w:p w14:paraId="3CD571C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（一）网络数据处理者的名称或者姓名和联系方式；</w:t>
      </w:r>
    </w:p>
    <w:p w14:paraId="4893FA6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（二）处理个人信息的目的、方式、种类，处理敏感个人信息的必要性以及对个人权益的影响；</w:t>
      </w:r>
    </w:p>
    <w:p w14:paraId="4E121FB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（三）个人信息保存期限和到期后的处理方式，保存期限难以确定的，应当明确保存期限的确定方法；</w:t>
      </w:r>
    </w:p>
    <w:p w14:paraId="2B34DC9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（四）个人查阅、复制、转移、更正、补充、删除、限制处理个人信息以及注销账号、撤回同意的方法和途径等。</w:t>
      </w:r>
    </w:p>
    <w:p w14:paraId="20C0A88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网络数据处理者按照前款规定向个人告知收集和向其他网络数据处理者提供个人信息的目的、方式、种类以及网络数据接收方信息的，应当以清单等形式予以列明。网络数据处理者处理不满十四周岁未成年人个人信息的，还应当制定专门的个人信息处理规则。</w:t>
      </w:r>
    </w:p>
    <w:p w14:paraId="006B7D22">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第二十二条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网络数据处理者基于个人同意处理个人信息的，应当遵守下列规定：</w:t>
      </w:r>
    </w:p>
    <w:p w14:paraId="0D9360B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（一）收集个人信息为提供产品或者服务所必需，不得超范围收集个人信息，不得通过误导、欺诈、胁迫等方式取得个人同意；</w:t>
      </w:r>
    </w:p>
    <w:p w14:paraId="0FE1AA5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（二）处理生物识别、宗教信仰、特定身份、医疗健康、金融账户、行踪轨迹等敏感个人信息的，应当取得个人的单独同意；</w:t>
      </w:r>
    </w:p>
    <w:p w14:paraId="4F7B12C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（三）处理不满十四周岁未成年人个人信息的，应当取得未成年人的父母或者其他监护人的同意；</w:t>
      </w:r>
    </w:p>
    <w:p w14:paraId="34A46D7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（四）不得超出个人同意的个人信息处理目的、方式、种类、保存期限处理个人信息；</w:t>
      </w:r>
    </w:p>
    <w:p w14:paraId="327B333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（五）不得在个人明确表示不同意处理其个人信息后，频繁征求同意；</w:t>
      </w:r>
    </w:p>
    <w:p w14:paraId="27AFA35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（六）个人信息的处理目的、方式、种类发生变更的，应当重新取得个人同意。</w:t>
      </w:r>
    </w:p>
    <w:p w14:paraId="52F1D22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法律、行政法规规定处理敏感个人信息应当取得书面同意的，从其规定。</w:t>
      </w:r>
    </w:p>
    <w:p w14:paraId="04DE606C">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第二十三条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个人请求查阅、复制、更正、补充、删除、限制处理其个人信息，或者个人注销账号、撤回同意的，网络数据处理者应当及时受理，并提供便捷的支持个人行使权利的方法和途径，不得设置不合理条件限制个人的合理请求。</w:t>
      </w:r>
    </w:p>
    <w:p w14:paraId="57B14667">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第二十四条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因使用自动化采集技术等无法避免采集到非必要个人信息或者未依法取得个人同意的个人信息，以及个人注销账号的，网络数据处理者应当删除个人信息或者进行匿名化处理。法律、行政法规规定的保存期限未届满，或者删除、匿名化处理个人信息从技术上难以实现的，网络数据处理者应当停止除存储和采取必要的安全保护措施之外的处理。</w:t>
      </w:r>
    </w:p>
    <w:p w14:paraId="27DA9198">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第二十五条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对符合下列条件的个人信息转移请求，网络数据处理者应当为个人指定的其他网络数据处理者访问、获取有关个人信息提供途径：</w:t>
      </w:r>
    </w:p>
    <w:p w14:paraId="2B66949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（一）能够验证请求人的真实身份；</w:t>
      </w:r>
    </w:p>
    <w:p w14:paraId="721E04E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（二）请求转移的是本人同意提供的或者基于合同收集的个人信息；</w:t>
      </w:r>
    </w:p>
    <w:p w14:paraId="1AB2CDA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（三）转移个人信息具备技术可行性；</w:t>
      </w:r>
    </w:p>
    <w:p w14:paraId="760BB27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（四）转移个人信息不损害他人合法权益。</w:t>
      </w:r>
    </w:p>
    <w:p w14:paraId="0CF8FA5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请求转移个人信息次数等明显超出合理范围的，网络数据处理者可以根据转移个人信息的成本收取必要费用。</w:t>
      </w:r>
    </w:p>
    <w:p w14:paraId="28179265">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第二十六条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中华人民共和国境外网络数据处理者处理境内自然人个人信息，依照《中华人民共和国个人信息保护法》第五十三条规定在境内设立专门机构或者指定代表的，应当将有关机构的名称或者代表的姓名、联系方式等报送所在地设区的市级网信部门；网信部门应当及时通报同级有关主管部门。</w:t>
      </w:r>
    </w:p>
    <w:p w14:paraId="247A91F7">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第二十七条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网络数据处理者应当定期自行或者委托专业机构对其处理个人信息遵守法律、行政法规的情况进行合规审计。</w:t>
      </w:r>
    </w:p>
    <w:p w14:paraId="0C7A0E22">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第二十八条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网络数据处理者处理1000万人以上个人信息的，还应当遵守本条例第三十条、第三十二条对处理重要数据的网络数据处理者（以下简称重要数据的处理者）作出的规定。</w:t>
      </w:r>
    </w:p>
    <w:p w14:paraId="58B19B3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2EF11A8">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第四章 重要数据安全</w:t>
      </w:r>
    </w:p>
    <w:p w14:paraId="031C3670">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default"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第二十九条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国家数据安全工作协调机制统筹协调有关部门制定重要数据目录，加强对重要数据的保护。各地区、各部门应当按照数据分类分级保护制度，确定本地区、本部门以及相关行业、领域的重要数据具体目录，对列入目录的网络数据进行重点保护。</w:t>
      </w:r>
    </w:p>
    <w:p w14:paraId="734528B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网络数据处理者应当按照国家有关规定识别、申报重要数据。对确认为重要数据的，相关地区、部门应当及时向网络数据处理者告知或者公开发布。网络数据处理者应当履行网络数据安全保护责任。</w:t>
      </w:r>
    </w:p>
    <w:p w14:paraId="09065C5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国家鼓励网络数据处理者使用数据标签标识等技术和产品，提高重要数据安全管理水平。</w:t>
      </w:r>
    </w:p>
    <w:p w14:paraId="58008991">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第三十条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重要数据的处理者应当明确网络数据安全负责人和网络数据安全管理机构。网络数据安全管理机构应当履行下列网络数据安全保护责任：</w:t>
      </w:r>
    </w:p>
    <w:p w14:paraId="7636573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（一）制定实施网络数据安全管理制度、操作规程和网络数据安全事件应急预案；</w:t>
      </w:r>
    </w:p>
    <w:p w14:paraId="15B8071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（二）定期组织开展网络数据安全风险监测、风险评估、应急演练、宣传教育培训等活动，及时处置网络数据安全风险和事件；</w:t>
      </w:r>
    </w:p>
    <w:p w14:paraId="3A2001D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（三）受理并处理网络数据安全投诉、举报。</w:t>
      </w:r>
    </w:p>
    <w:p w14:paraId="584175A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网络数据安全负责人应当具备网络数据安全专业知识和相关管理工作经历，由网络数据处理者管理层成员担任，有权直接向有关主管部门报告网络数据安全情况。</w:t>
      </w:r>
    </w:p>
    <w:p w14:paraId="45413FB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掌握有关主管部门规定的特定种类、规模的重要数据的网络数据处理者，应当对网络数据安全负责人和关键岗位的人员进行安全背景审查，加强相关人员培训。审查时，可以申请公安机关、国家安全机关协助。</w:t>
      </w:r>
    </w:p>
    <w:p w14:paraId="58EF6775">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第三十一条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重要数据的处理者提供、委托处理、共同处理重要数据前，应当进行风险评估，但是属于履行法定职责或者法定义务的除外。</w:t>
      </w:r>
    </w:p>
    <w:p w14:paraId="13E837D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风险评估应当重点评估下列内容：</w:t>
      </w:r>
    </w:p>
    <w:p w14:paraId="2292D72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（一）提供、委托处理、共同处理网络数据，以及网络数据接收方处理网络数据的目的、方式、范围等是否合法、正当、必要；</w:t>
      </w:r>
    </w:p>
    <w:p w14:paraId="003453F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（二）提供、委托处理、共同处理的网络数据遭到篡改、破坏、泄露或者非法获取、非法利用的风险，以及对国家安全、公共利益或者个人、组织合法权益带来的风险；</w:t>
      </w:r>
    </w:p>
    <w:p w14:paraId="5C8F211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（三）网络数据接收方的诚信、守法等情况；</w:t>
      </w:r>
    </w:p>
    <w:p w14:paraId="3B650ED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（四）与网络数据接收方订立或者拟订立的相关合同中关于网络数据安全的要求能否有效约束网络数据接收方履行网络数据安全保护义务；</w:t>
      </w:r>
    </w:p>
    <w:p w14:paraId="4105616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（五）采取或者拟采取的技术和管理措施等能否有效防范网络数据遭到篡改、破坏、泄露或者非法获取、非法利用等风险；</w:t>
      </w:r>
    </w:p>
    <w:p w14:paraId="368E74E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（六）有关主管部门规定的其他评估内容。</w:t>
      </w:r>
    </w:p>
    <w:p w14:paraId="1170E09C">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第三十二条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重要数据的处理者因合并、分立、解散、破产等可能影响重要数据安全的，应当采取措施保障网络数据安全，并向省级以上有关主管部门报告重要数据处置方案、接收方的名称或者姓名和联系方式等；主管部门不明确的，应当向省级以上数据安全工作协调机制报告。</w:t>
      </w:r>
    </w:p>
    <w:p w14:paraId="0F2BB687">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第三十三条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重要数据的处理者应当每年度对其网络数据处理活动开展风险评估，并向省级以上有关主管部门报送风险评估报告，有关主管部门应当及时通报同级网信部门、公安机关。</w:t>
      </w:r>
    </w:p>
    <w:p w14:paraId="4E0C9F4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风险评估报告应当包括下列内容：</w:t>
      </w:r>
    </w:p>
    <w:p w14:paraId="2886D99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（一）网络数据处理者基本信息、网络数据安全管理机构信息、网络数据安全负责人姓名和联系方式等；</w:t>
      </w:r>
    </w:p>
    <w:p w14:paraId="05E2DAC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（二）处理重要数据的目的、种类、数量、方式、范围、存储期限、存储地点等，开展网络数据处理活动的情况，不包括网络数据内容本身；</w:t>
      </w:r>
    </w:p>
    <w:p w14:paraId="4114E59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（三）网络数据安全管理制度及实施情况，加密、备份、标签标识、访问控制、安全认证等技术措施和其他必要措施及其有效性；</w:t>
      </w:r>
    </w:p>
    <w:p w14:paraId="3D83866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（四）发现的网络数据安全风险，发生的网络数据安全事件及处置情况；</w:t>
      </w:r>
    </w:p>
    <w:p w14:paraId="1D39B2E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（五）提供、委托处理、共同处理重要数据的风险评估情况；</w:t>
      </w:r>
    </w:p>
    <w:p w14:paraId="232A51C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（六）网络数据出境情况；</w:t>
      </w:r>
    </w:p>
    <w:p w14:paraId="4436A41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（七）有关主管部门规定的其他报告内容。</w:t>
      </w:r>
    </w:p>
    <w:p w14:paraId="14B5140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处理重要数据的大型网络平台服务提供者报送的风险评估报告，除包括前款规定的内容外，还应当充分说明关键业务和供应链网络数据安全等情况。</w:t>
      </w:r>
    </w:p>
    <w:p w14:paraId="5EAD91B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重要数据的处理者存在可能危害国家安全的重要数据处理活动的，省级以上有关主管部门应当责令其采取整改或者停止处理重要数据等措施。重要数据的处理者应当按照有关要求立即采取措施。</w:t>
      </w:r>
    </w:p>
    <w:p w14:paraId="2A2D334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7126749">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第五章 网络数据跨境安全管理</w:t>
      </w:r>
    </w:p>
    <w:p w14:paraId="646C16CB">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第三十四条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国家网信部门统筹协调有关部门建立国家数据出境安全管理专项工作机制，研究制定国家网络数据出境安全管理相关政策，协调处理网络数据出境安全重大事项。</w:t>
      </w:r>
    </w:p>
    <w:p w14:paraId="0212626C">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第三十五条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符合下列条件之一的，网络数据处理者可以向境外提供个人信息：</w:t>
      </w:r>
    </w:p>
    <w:p w14:paraId="3B77204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（一）通过国家网信部门组织的数据出境安全评估；</w:t>
      </w:r>
    </w:p>
    <w:p w14:paraId="17CC49B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（二）按照国家网信部门的规定经专业机构进行个人信息保护认证；</w:t>
      </w:r>
    </w:p>
    <w:p w14:paraId="5343664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（三）符合国家网信部门制定的关于个人信息出境标准合同的规定；</w:t>
      </w:r>
    </w:p>
    <w:p w14:paraId="261F68E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（四）为订立、履行个人作为一方当事人的合同，确需向境外提供个人信息；</w:t>
      </w:r>
    </w:p>
    <w:p w14:paraId="7AAB2C6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（五）按照依法制定的劳动规章制度和依法签订的集体合同实施跨境人力资源管理，确需向境外提供员工个人信息；</w:t>
      </w:r>
    </w:p>
    <w:p w14:paraId="4449881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（六）为履行法定职责或者法定义务，确需向境外提供个人信息；</w:t>
      </w:r>
    </w:p>
    <w:p w14:paraId="3FAFDF3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（七）紧急情况下为保护自然人的生命健康和财产安全，确需向境外提供个人信息；</w:t>
      </w:r>
    </w:p>
    <w:p w14:paraId="52BB249D">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（八）法律、行政法规或者国家网信部门规定的其他条件。</w:t>
      </w:r>
    </w:p>
    <w:p w14:paraId="020D4F57">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第三十六条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中华人民共和国缔结或者参加的国际条约、协定对向中华人民共和国境外提供个人信息的条件等有规定的，可以按照其规定执行。</w:t>
      </w:r>
    </w:p>
    <w:p w14:paraId="2DC848CD">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第三十七条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网络数据处理者在中华人民共和国境内运营中收集和产生的重要数据确需向境外提供的，应当通过国家网信部门组织的数据出境安全评估。网络数据处理者按照国家有关规定识别、申报重要数据，但未被相关地区、部门告知或者公开发布为重要数据的，不需要将其作为重要数据申报数据出境安全评估。</w:t>
      </w:r>
    </w:p>
    <w:p w14:paraId="7139A49E">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第三十八条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通过数据出境安全评估后，网络数据处理者向境外提供个人信息和重要数据的，不得超出评估时明确的数据出境目的、方式、范围和种类、规模等。</w:t>
      </w:r>
    </w:p>
    <w:p w14:paraId="13FA2D1C">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第三十九条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国家采取措施，防范、处置网络数据跨境安全风险和威胁。任何个人、组织不得提供专门用于破坏、避开技术措施的程序、工具等；明知他人从事破坏、避开技术措施等活动的，不得为其提供技术支持或者帮助。</w:t>
      </w:r>
    </w:p>
    <w:p w14:paraId="30335FF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394CBE20">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第六章 网络平台服务提供者义务</w:t>
      </w:r>
    </w:p>
    <w:p w14:paraId="47BA288A">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第四十条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网络平台服务提供者应当通过平台规则或者合同等明确接入其平台的第三方产品和服务提供者的网络数据安全保护义务，督促第三方产品和服务提供者加强网络数据安全管理。</w:t>
      </w:r>
    </w:p>
    <w:p w14:paraId="76729EF2">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预装应用程序的智能终端等设备生产者，适用前款规定。</w:t>
      </w:r>
    </w:p>
    <w:p w14:paraId="2A96EEF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第三方产品和服务提供者违反法律、行政法规的规定或者平台规则、合同约定开展网络数据处理活动，对用户造成损害的，网络平台服务提供者、第三方产品和服务提供者、预装应用程序的智能终端等设备生产者应当依法承担相应责任。</w:t>
      </w:r>
    </w:p>
    <w:p w14:paraId="1370234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国家鼓励保险公司开发网络数据损害赔偿责任险种，鼓励网络平台服务提供者、预装应用程序的智能终端等设备生产者投保。</w:t>
      </w:r>
    </w:p>
    <w:p w14:paraId="228563E8">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第四十一条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提供应用程序分发服务的网络平台服务提供者，应当建立应用程序核验规则并开展网络数据安全相关核验。发现待分发或者已分发的应用程序不符合法律、行政法规的规定或者国家标准的强制性要求的，应当采取警示、不予分发、暂停分发或者终止分发等措施。</w:t>
      </w:r>
    </w:p>
    <w:p w14:paraId="56362C06">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第四十二条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网络平台服务提供者通过自动化决策方式向个人进行信息推送的，应当设置易于理解、便于访问和操作的个性化推荐关闭选项，为用户提供拒绝接收推送信息、删除针对其个人特征的用户标签等功能。</w:t>
      </w:r>
    </w:p>
    <w:p w14:paraId="7C833811">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第四十三条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国家推进网络身份认证公共服务建设，按照政府引导、用户自愿原则进行推广应用。</w:t>
      </w:r>
    </w:p>
    <w:p w14:paraId="62A0105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鼓励网络平台服务提供者支持用户使用国家网络身份认证公共服务登记、核验真实身份信息。</w:t>
      </w:r>
    </w:p>
    <w:p w14:paraId="069D4151">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第四十四条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大型网络平台服务提供者应当每年度发布个人信息保护社会责任报告，报告内容包括但不限于个人信息保护措施和成效、个人行使权利的申请受理情况、主要由外部成员组成的个人信息保护监督机构履行职责情况等。</w:t>
      </w:r>
    </w:p>
    <w:p w14:paraId="542E6F64">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第四十五条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大型网络平台服务提供者跨境提供网络数据，应当遵守国家数据跨境安全管理要求，健全相关技术和管理措施，防范网络数据跨境安全风险。</w:t>
      </w:r>
    </w:p>
    <w:p w14:paraId="0CE3A3C4">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第四十六条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大型网络平台服务提供者不得利用网络数据、算法以及平台规则等从事下列活动：</w:t>
      </w:r>
    </w:p>
    <w:p w14:paraId="564ADD2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（一）通过误导、欺诈、胁迫等方式处理用户在平台上产生的网络数据；</w:t>
      </w:r>
    </w:p>
    <w:p w14:paraId="10B0B2C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（二）无正当理由限制用户访问、使用其在平台上产生的网络数据；</w:t>
      </w:r>
    </w:p>
    <w:p w14:paraId="0CE829B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（三）对用户实施不合理的差别待遇，损害用户合法权益；</w:t>
      </w:r>
    </w:p>
    <w:p w14:paraId="5CDBB9A8">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（四）法律、行政法规禁止的其他活动。</w:t>
      </w:r>
    </w:p>
    <w:p w14:paraId="4D9DF9A4">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4A8CEDE2">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第七章 监督管理</w:t>
      </w:r>
    </w:p>
    <w:p w14:paraId="37C2F515">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第四十七条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国家网信部门负责统筹协调网络数据安全和相关监督管理工作。</w:t>
      </w:r>
    </w:p>
    <w:p w14:paraId="230378B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公安机关、国家安全机关依照有关法律、行政法规和本条例的规定，在各自职责范围内承担网络数据安全监督管理职责，依法防范和打击危害网络数据安全的违法犯罪活动。</w:t>
      </w:r>
    </w:p>
    <w:p w14:paraId="345BF18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国家数据管理部门在具体承担数据管理工作中履行相应的网络数据安全职责。</w:t>
      </w:r>
    </w:p>
    <w:p w14:paraId="614DC00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各地区、各部门对本地区、本部门工作中收集和产生的网络数据及网络数据安全负责。</w:t>
      </w:r>
    </w:p>
    <w:p w14:paraId="053D44B5">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第四十八条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各有关主管部门承担本行业、本领域网络数据安全监督管理职责，应当明确本行业、本领域网络数据安全保护工作机构，统筹制定并组织实施本行业、本领域网络数据安全事件应急预案，定期组织开展本行业、本领域网络数据安全风险评估，对网络数据处理者履行网络数据安全保护义务情况进行监督检查，指导督促网络数据处理者及时对存在的风险隐患进行整改。</w:t>
      </w:r>
    </w:p>
    <w:p w14:paraId="712447BB">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第四十九条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国家网信部门统筹协调有关主管部门及时汇总、研判、共享、发布网络数据安全风险相关信息，加强网络数据安全信息共享、网络数据安全风险和威胁监测预警以及网络数据安全事件应急处置工作。</w:t>
      </w:r>
    </w:p>
    <w:p w14:paraId="5D7A3196">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第五十条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有关主管部门可以采取下列措施对网络数据安全进行监督检查：</w:t>
      </w:r>
    </w:p>
    <w:p w14:paraId="6DE266D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（一）要求网络数据处理者及其相关人员就监督检查事项作出说明；</w:t>
      </w:r>
    </w:p>
    <w:p w14:paraId="3A2CC635">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（二）查阅、复制与网络数据安全有关的文件、记录；</w:t>
      </w:r>
    </w:p>
    <w:p w14:paraId="24FC82A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（三）检查网络数据安全措施运行情况；</w:t>
      </w:r>
    </w:p>
    <w:p w14:paraId="6844D259">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（四）检查与网络数据处理活动有关的设备、物品；</w:t>
      </w:r>
    </w:p>
    <w:p w14:paraId="4F100327">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（五）法律、行政法规规定的其他必要措施。</w:t>
      </w:r>
    </w:p>
    <w:p w14:paraId="284971D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网络数据处理者应当对有关主管部门依法开展的网络数据安全监督检查予以配合。</w:t>
      </w:r>
    </w:p>
    <w:p w14:paraId="6EB03043">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第五十一条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有关主管部门开展网络数据安全监督检查，应当客观公正，不得向被检查单位收取费用。</w:t>
      </w:r>
    </w:p>
    <w:p w14:paraId="3F2E4F7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有关主管部门在网络数据安全监督检查中不得访问、收集与网络数据安全无关的业务信息，获取的信息只能用于维护网络数据安全的需要，不得用于其他用途。</w:t>
      </w:r>
    </w:p>
    <w:p w14:paraId="3D273E81">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有关主管部门发现网络数据处理者的网络数据处理活动存在较大安全风险的，可以按照规定的权限和程序要求网络数据处理者暂停相关服务、修改平台规则、完善技术措施等，消除网络数据安全隐患。</w:t>
      </w:r>
    </w:p>
    <w:p w14:paraId="761564A6">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第五十二条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有关主管部门在开展网络数据安全监督检查时，应当加强协同配合、信息沟通，合理确定检查频次和检查方式，避免不必要的检查和交叉重复检查。</w:t>
      </w:r>
    </w:p>
    <w:p w14:paraId="5D9832DC">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个人信息保护合规审计、重要数据风险评估、重要数据出境安全评估等应当加强衔接，避免重复评估、审计。重要数据风险评估和网络安全等级测评的内容重合的，相关结果可以互相采信。</w:t>
      </w:r>
    </w:p>
    <w:p w14:paraId="3B298E97">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第五十三条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有关主管部门及其工作人员对在履行职责中知悉的个人隐私、个人信息、商业秘密、保密商务信息等网络数据应当依法予以保密，不得泄露或者非法向他人提供。</w:t>
      </w:r>
    </w:p>
    <w:p w14:paraId="667B0F71">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第五十四条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境外的组织、个人从事危害中华人民共和国国家安全、公共利益，或者侵害中华人民共和国公民的个人信息权益的网络数据处理活动的，国家网信部门会同有关主管部门可以依法采取相应的必要措施。</w:t>
      </w:r>
    </w:p>
    <w:p w14:paraId="56284C6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6FFF5796">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第八章 法律责任</w:t>
      </w:r>
    </w:p>
    <w:p w14:paraId="46C492D7">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第五十五条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违反本条例第十二条、第十六条至第二十条、第二十二条、第四十条第一款和第二款、第四十一条、第四十二条规定的，由网信、电信、公安等主管部门依据各自职责责令改正，给予警告，没收违法所得；拒不改正或者情节严重的，处100万元以下罚款，并可以责令暂停相关业务、停业整顿、吊销相关业务许可证或者吊销营业执照，对直接负责的主管人员和其他直接责任人员可以处1万元以上10万元以下罚款。</w:t>
      </w:r>
    </w:p>
    <w:p w14:paraId="47FA2D7E">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第五十六条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违反本条例第十三条规定的，由网信、电信、公安、国家安全等主管部门依据各自职责责令改正，给予警告，可以并处10万元以上100万元以下罚款，对直接负责的主管人员和其他直接责任人员可以处1万元以上10万元以下罚款；拒不改正或者情节严重的，处100万元以上1000万元以下罚款，并可以责令暂停相关业务、停业整顿、吊销相关业务许可证或者吊销营业执照，对直接负责的主管人员和其他直接责任人员处10万元以上100万元以下罚款。</w:t>
      </w:r>
    </w:p>
    <w:p w14:paraId="4AADD66E">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第五十七条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违反本条例第二十九条第二款、第三十条第二款和第三款、第三十一条、第三十二条规定的，由网信、电信、公安等主管部门依据各自职责责令改正，给予警告，可以并处5万元以上50万元以下罚款，对直接负责的主管人员和其他直接责任人员可以处1万元以上10万元以下罚款；拒不改正或者造成大量数据泄露等严重后果的，处50万元以上200万元以下罚款，并可以责令暂停相关业务、停业整顿、吊销相关业务许可证或者吊销营业执照，对直接负责的主管人员和其他直接责任人员处5万元以上20万元以下罚款。</w:t>
      </w:r>
    </w:p>
    <w:p w14:paraId="6E37B071">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第五十八条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违反本条例其他有关规定的，由有关主管部门依照《中华人民共和国网络安全法》、《中华人民共和国数据安全法》、《中华人民共和国个人信息保护法》等法律的有关规定追究法律责任。</w:t>
      </w:r>
    </w:p>
    <w:p w14:paraId="495BAC96">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第五十九条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网络数据处理者存在主动消除或者减轻违法行为危害后果、违法行为轻微并及时改正且没有造成危害后果或者初次违法且危害后果轻微并及时改正等情形的，依照《中华人民共和国行政处罚法》的规定从轻、减轻或者不予行政处罚。</w:t>
      </w:r>
    </w:p>
    <w:p w14:paraId="5BBBB145">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第六十条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国家机关不履行本条例规定的网络数据安全保护义务的，由其上级机关或者有关主管部门责令改正；对直接负责的主管人员和其他直接责任人员依法给予处分。</w:t>
      </w:r>
    </w:p>
    <w:p w14:paraId="0BFFEEDF">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第六十一条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违反本条例规定，给他人造成损害的，依法承担民事责任；构成违反治安管理行为的，依法给予治安管理处罚；构成犯罪的，依法追究刑事责任。</w:t>
      </w:r>
    </w:p>
    <w:p w14:paraId="4EA0C33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14:paraId="5310D2AA">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第九章 附  则</w:t>
      </w:r>
    </w:p>
    <w:p w14:paraId="2D2A131A">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第六十二条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本条例下列用语的含义：</w:t>
      </w:r>
    </w:p>
    <w:p w14:paraId="69EE6B9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（一）网络数据，是指通过网络处理和产生的各种电子数据。</w:t>
      </w:r>
    </w:p>
    <w:p w14:paraId="467724F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（二）网络数据处理活动，是指网络数据的收集、存储、使用、加工、传输、提供、公开、删除等活动。</w:t>
      </w:r>
    </w:p>
    <w:p w14:paraId="1802FDD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（三）网络数据处理者，是指在网络数据处理活动中自主决定处理目的和处理方式的个人、组织。</w:t>
      </w:r>
    </w:p>
    <w:p w14:paraId="06B25F9A">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（四）重要数据，是指特定领域、特定群体、特定区域或者达到一定精度和规模，一旦遭到篡改、破坏、泄露或者非法获取、非法利用，可能直接危害国家安全、经济运行、社会稳定、公共健康和安全的数据。</w:t>
      </w:r>
    </w:p>
    <w:p w14:paraId="35439B9B">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（五）委托处理，是指网络数据处理者委托个人、组织按照约定的目的和方式开展的网络数据处理活动。</w:t>
      </w:r>
    </w:p>
    <w:p w14:paraId="6B8EDC30">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（六）共同处理，是指两个以上的网络数据处理者共同决定网络数据的处理目的和处理方式的网络数据处理活动。</w:t>
      </w:r>
    </w:p>
    <w:p w14:paraId="17E55313">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（七）单独同意，是指个人针对其个人信息进行特定处理而专门作出具体、明确的同意。</w:t>
      </w:r>
    </w:p>
    <w:p w14:paraId="38B25C86">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（八）大型网络平台，是指注册用户5000万以上或者月活跃用户1000万以上，业务类型复杂，网络数据处理活动对国家安全、经济运行、国计民生等具有重要影响的网络平台。</w:t>
      </w:r>
    </w:p>
    <w:p w14:paraId="1B8A6D08">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第六十三条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开展核心数据的网络数据处理活动，按照国家有关规定执行。</w:t>
      </w:r>
    </w:p>
    <w:p w14:paraId="0A4993BE">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自然人因个人或者家庭事务处理个人信息的，不适用本条例。</w:t>
      </w:r>
    </w:p>
    <w:p w14:paraId="7031332F">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开展涉及国家秘密、工作秘密的网络数据处理活动，适用《中华人民共和国保守国家秘密法》等法律、行政法规的规定。</w:t>
      </w:r>
    </w:p>
    <w:p w14:paraId="4637DEA6">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default"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第六十四条</w:t>
      </w:r>
      <w:r>
        <w:rPr>
          <w:rFonts w:hint="eastAsia" w:ascii="仿宋_GB2312" w:hAnsi="仿宋_GB2312" w:cs="仿宋_GB2312"/>
          <w:color w:val="auto"/>
          <w:sz w:val="28"/>
          <w:szCs w:val="28"/>
          <w:highlight w:val="none"/>
          <w:lang w:val="en-US" w:eastAsia="zh-CN" w:bidi="ar-SA"/>
        </w:rPr>
        <w:t xml:space="preserve"> </w:t>
      </w:r>
      <w:r>
        <w:rPr>
          <w:rFonts w:hint="eastAsia" w:ascii="仿宋_GB2312" w:hAnsi="仿宋_GB2312" w:eastAsia="仿宋_GB2312" w:cs="仿宋_GB2312"/>
          <w:color w:val="auto"/>
          <w:sz w:val="28"/>
          <w:szCs w:val="28"/>
          <w:highlight w:val="none"/>
          <w:lang w:val="en-US" w:eastAsia="zh-CN" w:bidi="ar-SA"/>
        </w:rPr>
        <w:t>本条例自2025年1月1日起施行。</w:t>
      </w:r>
    </w:p>
    <w:sectPr>
      <w:footerReference r:id="rId7" w:type="default"/>
      <w:pgSz w:w="11906" w:h="16838"/>
      <w:pgMar w:top="1440" w:right="1800" w:bottom="1440" w:left="1800" w:header="794" w:footer="73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0673F">
    <w:pPr>
      <w:pStyle w:val="9"/>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5A2E08">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14:paraId="4C5A2E08">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61A5F">
    <w:pPr>
      <w:pStyle w:val="9"/>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DEFB97">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75DEFB97">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DC069">
    <w:pPr>
      <w:pStyle w:val="10"/>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M2NmNWY3ODA2NmZkNmEyZjAyMzNhZDNlMGNlNjkifQ=="/>
  </w:docVars>
  <w:rsids>
    <w:rsidRoot w:val="003A2478"/>
    <w:rsid w:val="00056F57"/>
    <w:rsid w:val="00064C54"/>
    <w:rsid w:val="00077593"/>
    <w:rsid w:val="00091260"/>
    <w:rsid w:val="000B5CD2"/>
    <w:rsid w:val="000C5987"/>
    <w:rsid w:val="00117E16"/>
    <w:rsid w:val="00150DA6"/>
    <w:rsid w:val="00152FD5"/>
    <w:rsid w:val="00177CD8"/>
    <w:rsid w:val="00184B3E"/>
    <w:rsid w:val="001A75C3"/>
    <w:rsid w:val="001D02F1"/>
    <w:rsid w:val="001D4F4A"/>
    <w:rsid w:val="001F3583"/>
    <w:rsid w:val="001F741A"/>
    <w:rsid w:val="00200936"/>
    <w:rsid w:val="00212D53"/>
    <w:rsid w:val="0022057B"/>
    <w:rsid w:val="0023605F"/>
    <w:rsid w:val="002B696A"/>
    <w:rsid w:val="002E4F8F"/>
    <w:rsid w:val="00303969"/>
    <w:rsid w:val="0030583F"/>
    <w:rsid w:val="00385D6D"/>
    <w:rsid w:val="003A2478"/>
    <w:rsid w:val="003C541C"/>
    <w:rsid w:val="003C652F"/>
    <w:rsid w:val="0044252F"/>
    <w:rsid w:val="00493137"/>
    <w:rsid w:val="004D13A2"/>
    <w:rsid w:val="004D3D3A"/>
    <w:rsid w:val="00545DEA"/>
    <w:rsid w:val="00562D63"/>
    <w:rsid w:val="005824A9"/>
    <w:rsid w:val="005A55E5"/>
    <w:rsid w:val="005B4171"/>
    <w:rsid w:val="005D5FE2"/>
    <w:rsid w:val="005D701B"/>
    <w:rsid w:val="00613022"/>
    <w:rsid w:val="006375D8"/>
    <w:rsid w:val="006803FF"/>
    <w:rsid w:val="00693E6D"/>
    <w:rsid w:val="006A391C"/>
    <w:rsid w:val="006A45A6"/>
    <w:rsid w:val="00700EA2"/>
    <w:rsid w:val="00702642"/>
    <w:rsid w:val="00706577"/>
    <w:rsid w:val="0073112F"/>
    <w:rsid w:val="0073573E"/>
    <w:rsid w:val="00755802"/>
    <w:rsid w:val="007719A5"/>
    <w:rsid w:val="007E68C1"/>
    <w:rsid w:val="007F556C"/>
    <w:rsid w:val="00801ADE"/>
    <w:rsid w:val="00802589"/>
    <w:rsid w:val="0080507C"/>
    <w:rsid w:val="008139EA"/>
    <w:rsid w:val="00813B88"/>
    <w:rsid w:val="008476D2"/>
    <w:rsid w:val="00867649"/>
    <w:rsid w:val="008D1D33"/>
    <w:rsid w:val="008D6468"/>
    <w:rsid w:val="008E6957"/>
    <w:rsid w:val="00922E3B"/>
    <w:rsid w:val="009336E1"/>
    <w:rsid w:val="00942488"/>
    <w:rsid w:val="00951598"/>
    <w:rsid w:val="00951EC6"/>
    <w:rsid w:val="009D0B23"/>
    <w:rsid w:val="009E12BC"/>
    <w:rsid w:val="009F7C9B"/>
    <w:rsid w:val="00A05095"/>
    <w:rsid w:val="00A16611"/>
    <w:rsid w:val="00A336D9"/>
    <w:rsid w:val="00A44B5D"/>
    <w:rsid w:val="00A569AE"/>
    <w:rsid w:val="00A6260B"/>
    <w:rsid w:val="00A72A52"/>
    <w:rsid w:val="00A9385D"/>
    <w:rsid w:val="00AF064C"/>
    <w:rsid w:val="00B2386A"/>
    <w:rsid w:val="00B25A89"/>
    <w:rsid w:val="00B35B7B"/>
    <w:rsid w:val="00B5565D"/>
    <w:rsid w:val="00B6573D"/>
    <w:rsid w:val="00BC46E8"/>
    <w:rsid w:val="00BD3CA3"/>
    <w:rsid w:val="00BD43FA"/>
    <w:rsid w:val="00C16526"/>
    <w:rsid w:val="00C2291E"/>
    <w:rsid w:val="00C62465"/>
    <w:rsid w:val="00CA33D8"/>
    <w:rsid w:val="00CB114D"/>
    <w:rsid w:val="00CB6074"/>
    <w:rsid w:val="00D04A2F"/>
    <w:rsid w:val="00D72048"/>
    <w:rsid w:val="00D8699A"/>
    <w:rsid w:val="00D869E0"/>
    <w:rsid w:val="00D9164C"/>
    <w:rsid w:val="00DB1013"/>
    <w:rsid w:val="00DC46AE"/>
    <w:rsid w:val="00DE163E"/>
    <w:rsid w:val="00DF2E74"/>
    <w:rsid w:val="00DF3F3D"/>
    <w:rsid w:val="00E00A3A"/>
    <w:rsid w:val="00E15D3F"/>
    <w:rsid w:val="00E34C3B"/>
    <w:rsid w:val="00E41656"/>
    <w:rsid w:val="00E91E5E"/>
    <w:rsid w:val="00EA3E5A"/>
    <w:rsid w:val="00EE28BE"/>
    <w:rsid w:val="00EE31EF"/>
    <w:rsid w:val="00EE4EC2"/>
    <w:rsid w:val="00F73900"/>
    <w:rsid w:val="00FA4713"/>
    <w:rsid w:val="00FB5115"/>
    <w:rsid w:val="00FC07B7"/>
    <w:rsid w:val="00FE37D4"/>
    <w:rsid w:val="011774B3"/>
    <w:rsid w:val="016722DB"/>
    <w:rsid w:val="01E95BB8"/>
    <w:rsid w:val="021E7C7C"/>
    <w:rsid w:val="02523EFA"/>
    <w:rsid w:val="02833F43"/>
    <w:rsid w:val="028C3827"/>
    <w:rsid w:val="029638CF"/>
    <w:rsid w:val="02A4134F"/>
    <w:rsid w:val="0309749E"/>
    <w:rsid w:val="039F2A36"/>
    <w:rsid w:val="03F37758"/>
    <w:rsid w:val="041A146A"/>
    <w:rsid w:val="049F51EA"/>
    <w:rsid w:val="04B07778"/>
    <w:rsid w:val="05045963"/>
    <w:rsid w:val="05BB2635"/>
    <w:rsid w:val="063A1E00"/>
    <w:rsid w:val="06566AC4"/>
    <w:rsid w:val="065C0B7D"/>
    <w:rsid w:val="068B7472"/>
    <w:rsid w:val="06B11FA5"/>
    <w:rsid w:val="06DA1066"/>
    <w:rsid w:val="070E27FE"/>
    <w:rsid w:val="075E1961"/>
    <w:rsid w:val="07B71F80"/>
    <w:rsid w:val="07C90B6B"/>
    <w:rsid w:val="08242ED9"/>
    <w:rsid w:val="08641575"/>
    <w:rsid w:val="08A414CB"/>
    <w:rsid w:val="095C7B4D"/>
    <w:rsid w:val="097D78F9"/>
    <w:rsid w:val="097E1B1C"/>
    <w:rsid w:val="0A212135"/>
    <w:rsid w:val="0A3640C2"/>
    <w:rsid w:val="0A830291"/>
    <w:rsid w:val="0AFF6424"/>
    <w:rsid w:val="0B0E0FA2"/>
    <w:rsid w:val="0BB92B92"/>
    <w:rsid w:val="0C493C79"/>
    <w:rsid w:val="0C566AD6"/>
    <w:rsid w:val="0CD85FC9"/>
    <w:rsid w:val="0CDF31DD"/>
    <w:rsid w:val="0CFF0D04"/>
    <w:rsid w:val="0D365A8A"/>
    <w:rsid w:val="0D9C4EA1"/>
    <w:rsid w:val="0DAC3EF7"/>
    <w:rsid w:val="0E477FDC"/>
    <w:rsid w:val="0E4B00B3"/>
    <w:rsid w:val="0E693819"/>
    <w:rsid w:val="0ECC12D1"/>
    <w:rsid w:val="0F9C2B6C"/>
    <w:rsid w:val="0FB82C00"/>
    <w:rsid w:val="0FBC77F9"/>
    <w:rsid w:val="100D462F"/>
    <w:rsid w:val="102B34B8"/>
    <w:rsid w:val="12374CB3"/>
    <w:rsid w:val="1264661D"/>
    <w:rsid w:val="133A4713"/>
    <w:rsid w:val="13866278"/>
    <w:rsid w:val="1393628D"/>
    <w:rsid w:val="14186E5D"/>
    <w:rsid w:val="14934330"/>
    <w:rsid w:val="150D619F"/>
    <w:rsid w:val="15640468"/>
    <w:rsid w:val="156721CE"/>
    <w:rsid w:val="162E7BA7"/>
    <w:rsid w:val="164D4412"/>
    <w:rsid w:val="16765294"/>
    <w:rsid w:val="16C01995"/>
    <w:rsid w:val="16ED364C"/>
    <w:rsid w:val="17E05DED"/>
    <w:rsid w:val="17E12212"/>
    <w:rsid w:val="183D5BAA"/>
    <w:rsid w:val="18D06DF6"/>
    <w:rsid w:val="193A79F0"/>
    <w:rsid w:val="1A0758B3"/>
    <w:rsid w:val="1A6E7377"/>
    <w:rsid w:val="1A9B0321"/>
    <w:rsid w:val="1ABA2925"/>
    <w:rsid w:val="1ACD4123"/>
    <w:rsid w:val="1B8C0A3B"/>
    <w:rsid w:val="1BB84CD8"/>
    <w:rsid w:val="1C131D9C"/>
    <w:rsid w:val="1C3A20DE"/>
    <w:rsid w:val="1C837E33"/>
    <w:rsid w:val="1CA965F3"/>
    <w:rsid w:val="1CD85DEA"/>
    <w:rsid w:val="1D5E3AA4"/>
    <w:rsid w:val="1D675D05"/>
    <w:rsid w:val="1D7B108E"/>
    <w:rsid w:val="1D7E4F7F"/>
    <w:rsid w:val="1DD121FC"/>
    <w:rsid w:val="1DE772AF"/>
    <w:rsid w:val="1E114F52"/>
    <w:rsid w:val="1E3113E9"/>
    <w:rsid w:val="1EA850C4"/>
    <w:rsid w:val="1F29151D"/>
    <w:rsid w:val="1F786E89"/>
    <w:rsid w:val="1F80053B"/>
    <w:rsid w:val="1FB80F3D"/>
    <w:rsid w:val="203B7621"/>
    <w:rsid w:val="20541126"/>
    <w:rsid w:val="20AF3BE8"/>
    <w:rsid w:val="20C640EA"/>
    <w:rsid w:val="214363A2"/>
    <w:rsid w:val="218C3213"/>
    <w:rsid w:val="21D23A8A"/>
    <w:rsid w:val="220646A2"/>
    <w:rsid w:val="2250356E"/>
    <w:rsid w:val="22667CBE"/>
    <w:rsid w:val="22832D94"/>
    <w:rsid w:val="234254D7"/>
    <w:rsid w:val="235978A2"/>
    <w:rsid w:val="243F70C2"/>
    <w:rsid w:val="244B011A"/>
    <w:rsid w:val="244B4DD8"/>
    <w:rsid w:val="24600A59"/>
    <w:rsid w:val="24865EF7"/>
    <w:rsid w:val="24CA4DE9"/>
    <w:rsid w:val="24DB313E"/>
    <w:rsid w:val="24E753F8"/>
    <w:rsid w:val="25031B27"/>
    <w:rsid w:val="25496CB8"/>
    <w:rsid w:val="25DD4D84"/>
    <w:rsid w:val="2629340A"/>
    <w:rsid w:val="26F2161F"/>
    <w:rsid w:val="272C14FD"/>
    <w:rsid w:val="277A35B9"/>
    <w:rsid w:val="27CC6E4B"/>
    <w:rsid w:val="27D8088F"/>
    <w:rsid w:val="27DB3EDB"/>
    <w:rsid w:val="28304227"/>
    <w:rsid w:val="283A2317"/>
    <w:rsid w:val="285B1AF0"/>
    <w:rsid w:val="28776B74"/>
    <w:rsid w:val="299D56A0"/>
    <w:rsid w:val="299E7783"/>
    <w:rsid w:val="29B60C6F"/>
    <w:rsid w:val="29D67050"/>
    <w:rsid w:val="2BC7075E"/>
    <w:rsid w:val="2BD6652A"/>
    <w:rsid w:val="2C801F12"/>
    <w:rsid w:val="2C81470F"/>
    <w:rsid w:val="2C8E3C12"/>
    <w:rsid w:val="2CC40F61"/>
    <w:rsid w:val="2D3610F4"/>
    <w:rsid w:val="2D7A03C5"/>
    <w:rsid w:val="2DC07DFB"/>
    <w:rsid w:val="2DE007D6"/>
    <w:rsid w:val="2E2A3538"/>
    <w:rsid w:val="2E973484"/>
    <w:rsid w:val="2ED42292"/>
    <w:rsid w:val="2F0B7C46"/>
    <w:rsid w:val="2F367926"/>
    <w:rsid w:val="2F776956"/>
    <w:rsid w:val="2FA06DDA"/>
    <w:rsid w:val="2FBD0A5E"/>
    <w:rsid w:val="2FDF26FA"/>
    <w:rsid w:val="2FF26266"/>
    <w:rsid w:val="300A3EBA"/>
    <w:rsid w:val="3037706F"/>
    <w:rsid w:val="304473C4"/>
    <w:rsid w:val="304F6692"/>
    <w:rsid w:val="309B32CA"/>
    <w:rsid w:val="30F34A87"/>
    <w:rsid w:val="310C64B1"/>
    <w:rsid w:val="31160152"/>
    <w:rsid w:val="31432340"/>
    <w:rsid w:val="31510669"/>
    <w:rsid w:val="316C5948"/>
    <w:rsid w:val="31787F30"/>
    <w:rsid w:val="318109B5"/>
    <w:rsid w:val="31B11AB5"/>
    <w:rsid w:val="320716EA"/>
    <w:rsid w:val="321E2460"/>
    <w:rsid w:val="32475B7C"/>
    <w:rsid w:val="32C106AC"/>
    <w:rsid w:val="33255888"/>
    <w:rsid w:val="33994A92"/>
    <w:rsid w:val="34357FFF"/>
    <w:rsid w:val="346F257B"/>
    <w:rsid w:val="35736215"/>
    <w:rsid w:val="35AB75D4"/>
    <w:rsid w:val="35B3158B"/>
    <w:rsid w:val="35DF39AD"/>
    <w:rsid w:val="36D012BC"/>
    <w:rsid w:val="374800C8"/>
    <w:rsid w:val="374E1F0F"/>
    <w:rsid w:val="375105EC"/>
    <w:rsid w:val="37591082"/>
    <w:rsid w:val="37684A63"/>
    <w:rsid w:val="37C52BDE"/>
    <w:rsid w:val="37C9397A"/>
    <w:rsid w:val="37F73333"/>
    <w:rsid w:val="382F7E4E"/>
    <w:rsid w:val="38D00642"/>
    <w:rsid w:val="391D2BBF"/>
    <w:rsid w:val="393746E4"/>
    <w:rsid w:val="39817F3B"/>
    <w:rsid w:val="3A436129"/>
    <w:rsid w:val="3A8E7641"/>
    <w:rsid w:val="3A9E29E6"/>
    <w:rsid w:val="3AD13996"/>
    <w:rsid w:val="3BC62710"/>
    <w:rsid w:val="3BCD6080"/>
    <w:rsid w:val="3BEE0D20"/>
    <w:rsid w:val="3C3E6D87"/>
    <w:rsid w:val="3C4D52EF"/>
    <w:rsid w:val="3C9568F7"/>
    <w:rsid w:val="3CD50BC1"/>
    <w:rsid w:val="3D5B220A"/>
    <w:rsid w:val="3D6759D2"/>
    <w:rsid w:val="3D7C50A8"/>
    <w:rsid w:val="3DE8684F"/>
    <w:rsid w:val="3E3F5206"/>
    <w:rsid w:val="3E765077"/>
    <w:rsid w:val="3E7C08D8"/>
    <w:rsid w:val="3EA8318B"/>
    <w:rsid w:val="3ED23E32"/>
    <w:rsid w:val="3ED54B2F"/>
    <w:rsid w:val="3F52287D"/>
    <w:rsid w:val="3FB43976"/>
    <w:rsid w:val="40D21EC7"/>
    <w:rsid w:val="40F77B80"/>
    <w:rsid w:val="417458E6"/>
    <w:rsid w:val="423E4130"/>
    <w:rsid w:val="42857995"/>
    <w:rsid w:val="431D5FF4"/>
    <w:rsid w:val="434370AD"/>
    <w:rsid w:val="4383394D"/>
    <w:rsid w:val="43E066F5"/>
    <w:rsid w:val="44513AB0"/>
    <w:rsid w:val="44BF5215"/>
    <w:rsid w:val="44CC32A5"/>
    <w:rsid w:val="44E96F64"/>
    <w:rsid w:val="450C0D67"/>
    <w:rsid w:val="457B1FE5"/>
    <w:rsid w:val="46053B6D"/>
    <w:rsid w:val="461110BF"/>
    <w:rsid w:val="465D13A3"/>
    <w:rsid w:val="46921FE8"/>
    <w:rsid w:val="46F726A7"/>
    <w:rsid w:val="47250661"/>
    <w:rsid w:val="484D62D8"/>
    <w:rsid w:val="48655F89"/>
    <w:rsid w:val="49012F07"/>
    <w:rsid w:val="494B4C4F"/>
    <w:rsid w:val="4959425A"/>
    <w:rsid w:val="49F7474D"/>
    <w:rsid w:val="4A2A1B94"/>
    <w:rsid w:val="4A2A7AE8"/>
    <w:rsid w:val="4AEE11E0"/>
    <w:rsid w:val="4C52210E"/>
    <w:rsid w:val="4C7C718B"/>
    <w:rsid w:val="4D5201D5"/>
    <w:rsid w:val="4DB56DF9"/>
    <w:rsid w:val="4E4D260C"/>
    <w:rsid w:val="4E9226A9"/>
    <w:rsid w:val="4EEA3AB1"/>
    <w:rsid w:val="4EEB41E6"/>
    <w:rsid w:val="4F306B67"/>
    <w:rsid w:val="4FE70786"/>
    <w:rsid w:val="4FEC63D6"/>
    <w:rsid w:val="4FF23130"/>
    <w:rsid w:val="501612F5"/>
    <w:rsid w:val="5043609D"/>
    <w:rsid w:val="504F0E3F"/>
    <w:rsid w:val="506E72E7"/>
    <w:rsid w:val="5087573D"/>
    <w:rsid w:val="50946DC2"/>
    <w:rsid w:val="50D4180D"/>
    <w:rsid w:val="511030D0"/>
    <w:rsid w:val="511810D8"/>
    <w:rsid w:val="512E4EF8"/>
    <w:rsid w:val="514D2B43"/>
    <w:rsid w:val="5175760A"/>
    <w:rsid w:val="51954F77"/>
    <w:rsid w:val="51C5671C"/>
    <w:rsid w:val="51CA4B82"/>
    <w:rsid w:val="52A709E3"/>
    <w:rsid w:val="52CD5231"/>
    <w:rsid w:val="52E9728D"/>
    <w:rsid w:val="52F30F13"/>
    <w:rsid w:val="53673385"/>
    <w:rsid w:val="536746F1"/>
    <w:rsid w:val="53FD5542"/>
    <w:rsid w:val="54222F0F"/>
    <w:rsid w:val="54E35FFA"/>
    <w:rsid w:val="55122F64"/>
    <w:rsid w:val="555573D2"/>
    <w:rsid w:val="55BC6BDC"/>
    <w:rsid w:val="55BF098C"/>
    <w:rsid w:val="563A2E61"/>
    <w:rsid w:val="56B046E8"/>
    <w:rsid w:val="56CF7066"/>
    <w:rsid w:val="56F668B9"/>
    <w:rsid w:val="571D1821"/>
    <w:rsid w:val="57880F90"/>
    <w:rsid w:val="57990C47"/>
    <w:rsid w:val="57B40121"/>
    <w:rsid w:val="57D82914"/>
    <w:rsid w:val="586921CD"/>
    <w:rsid w:val="586B0F9E"/>
    <w:rsid w:val="5A3E3CD2"/>
    <w:rsid w:val="5AD642FE"/>
    <w:rsid w:val="5B6A17F7"/>
    <w:rsid w:val="5B976CD8"/>
    <w:rsid w:val="5BB407A0"/>
    <w:rsid w:val="5BBC5D34"/>
    <w:rsid w:val="5C427641"/>
    <w:rsid w:val="5CBE001C"/>
    <w:rsid w:val="5CF149CC"/>
    <w:rsid w:val="5D0B7780"/>
    <w:rsid w:val="5D172BD2"/>
    <w:rsid w:val="5D4E7572"/>
    <w:rsid w:val="5D5B30E6"/>
    <w:rsid w:val="5D875D92"/>
    <w:rsid w:val="5F1A72E4"/>
    <w:rsid w:val="5F41229A"/>
    <w:rsid w:val="5FB44AA0"/>
    <w:rsid w:val="5FCB28CB"/>
    <w:rsid w:val="5FDA7088"/>
    <w:rsid w:val="5FEC3632"/>
    <w:rsid w:val="5FF54B9C"/>
    <w:rsid w:val="604C38E0"/>
    <w:rsid w:val="60992979"/>
    <w:rsid w:val="60B62814"/>
    <w:rsid w:val="60DC595C"/>
    <w:rsid w:val="60E43035"/>
    <w:rsid w:val="60F720F5"/>
    <w:rsid w:val="614D6225"/>
    <w:rsid w:val="616E4B25"/>
    <w:rsid w:val="6194096D"/>
    <w:rsid w:val="619501A8"/>
    <w:rsid w:val="619A14ED"/>
    <w:rsid w:val="61AD1246"/>
    <w:rsid w:val="61B8623F"/>
    <w:rsid w:val="620278ED"/>
    <w:rsid w:val="62312A9A"/>
    <w:rsid w:val="627C183B"/>
    <w:rsid w:val="62E9532C"/>
    <w:rsid w:val="6355236D"/>
    <w:rsid w:val="63552CF2"/>
    <w:rsid w:val="63720E72"/>
    <w:rsid w:val="638E279F"/>
    <w:rsid w:val="63EF052E"/>
    <w:rsid w:val="63FE7287"/>
    <w:rsid w:val="65D236AC"/>
    <w:rsid w:val="66857BA3"/>
    <w:rsid w:val="67312BBD"/>
    <w:rsid w:val="674C35DB"/>
    <w:rsid w:val="675D7103"/>
    <w:rsid w:val="67982C74"/>
    <w:rsid w:val="69302ABB"/>
    <w:rsid w:val="69564B94"/>
    <w:rsid w:val="695A01D3"/>
    <w:rsid w:val="69BC3C21"/>
    <w:rsid w:val="6A43006D"/>
    <w:rsid w:val="6B460717"/>
    <w:rsid w:val="6C0134DD"/>
    <w:rsid w:val="6CD06CF5"/>
    <w:rsid w:val="6D2C5A6A"/>
    <w:rsid w:val="6DC63E69"/>
    <w:rsid w:val="6DCC3677"/>
    <w:rsid w:val="6F582B70"/>
    <w:rsid w:val="6F7A353D"/>
    <w:rsid w:val="6FF05B45"/>
    <w:rsid w:val="706E2F99"/>
    <w:rsid w:val="70C055D2"/>
    <w:rsid w:val="70C64CF5"/>
    <w:rsid w:val="70E92F39"/>
    <w:rsid w:val="71212D63"/>
    <w:rsid w:val="71884DD4"/>
    <w:rsid w:val="71C34D91"/>
    <w:rsid w:val="71F47640"/>
    <w:rsid w:val="7236243C"/>
    <w:rsid w:val="727114FC"/>
    <w:rsid w:val="72A6259D"/>
    <w:rsid w:val="72E503E5"/>
    <w:rsid w:val="73E9403A"/>
    <w:rsid w:val="74A87355"/>
    <w:rsid w:val="753A1AF7"/>
    <w:rsid w:val="7657019E"/>
    <w:rsid w:val="782A5B6A"/>
    <w:rsid w:val="7895204F"/>
    <w:rsid w:val="78CD25BE"/>
    <w:rsid w:val="79417ABD"/>
    <w:rsid w:val="79C21DD2"/>
    <w:rsid w:val="7A177DD8"/>
    <w:rsid w:val="7AAF0F69"/>
    <w:rsid w:val="7AD463A6"/>
    <w:rsid w:val="7AEE15C6"/>
    <w:rsid w:val="7AFA5CC1"/>
    <w:rsid w:val="7C5F1F5F"/>
    <w:rsid w:val="7D0F3580"/>
    <w:rsid w:val="7DF32D12"/>
    <w:rsid w:val="7E1B4BCD"/>
    <w:rsid w:val="7E1D6224"/>
    <w:rsid w:val="7E3240CC"/>
    <w:rsid w:val="7E7303ED"/>
    <w:rsid w:val="7EED7AD6"/>
    <w:rsid w:val="7FA114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00" w:lineRule="exact"/>
      <w:ind w:firstLine="880" w:firstLineChars="200"/>
      <w:jc w:val="both"/>
    </w:pPr>
    <w:rPr>
      <w:rFonts w:ascii="等线" w:hAnsi="等线" w:eastAsia="仿宋_GB2312" w:cs="Times New Roman"/>
      <w:kern w:val="2"/>
      <w:sz w:val="28"/>
      <w:szCs w:val="22"/>
      <w:lang w:val="en-US" w:eastAsia="zh-CN" w:bidi="ar-SA"/>
    </w:rPr>
  </w:style>
  <w:style w:type="paragraph" w:styleId="2">
    <w:name w:val="heading 1"/>
    <w:basedOn w:val="1"/>
    <w:next w:val="1"/>
    <w:link w:val="18"/>
    <w:autoRedefine/>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paragraph" w:styleId="3">
    <w:name w:val="heading 2"/>
    <w:basedOn w:val="1"/>
    <w:next w:val="1"/>
    <w:link w:val="19"/>
    <w:autoRedefine/>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20"/>
    <w:autoRedefine/>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21"/>
    <w:autoRedefine/>
    <w:unhideWhenUsed/>
    <w:qFormat/>
    <w:uiPriority w:val="9"/>
    <w:pPr>
      <w:keepNext/>
      <w:keepLines/>
      <w:spacing w:before="280" w:after="290" w:line="376" w:lineRule="atLeast"/>
      <w:outlineLvl w:val="3"/>
    </w:pPr>
    <w:rPr>
      <w:rFonts w:ascii="Cambria" w:hAnsi="Cambria" w:eastAsia="宋体" w:cs="Times New Roman"/>
      <w:b/>
      <w:bCs/>
      <w:szCs w:val="28"/>
    </w:rPr>
  </w:style>
  <w:style w:type="character" w:default="1" w:styleId="13">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6">
    <w:name w:val="Body Text"/>
    <w:basedOn w:val="1"/>
    <w:link w:val="22"/>
    <w:autoRedefine/>
    <w:qFormat/>
    <w:uiPriority w:val="1"/>
    <w:pPr>
      <w:autoSpaceDE w:val="0"/>
      <w:autoSpaceDN w:val="0"/>
      <w:spacing w:line="240" w:lineRule="auto"/>
      <w:ind w:left="101" w:firstLine="0" w:firstLineChars="0"/>
      <w:jc w:val="left"/>
    </w:pPr>
    <w:rPr>
      <w:rFonts w:ascii="宋体" w:hAnsi="宋体" w:eastAsia="宋体" w:cs="宋体"/>
      <w:kern w:val="0"/>
      <w:szCs w:val="28"/>
      <w:lang w:val="zh-CN" w:bidi="zh-CN"/>
    </w:rPr>
  </w:style>
  <w:style w:type="paragraph" w:styleId="7">
    <w:name w:val="Date"/>
    <w:basedOn w:val="1"/>
    <w:next w:val="1"/>
    <w:link w:val="23"/>
    <w:autoRedefine/>
    <w:unhideWhenUsed/>
    <w:qFormat/>
    <w:uiPriority w:val="99"/>
    <w:pPr>
      <w:ind w:left="100" w:leftChars="2500"/>
    </w:pPr>
  </w:style>
  <w:style w:type="paragraph" w:styleId="8">
    <w:name w:val="Balloon Text"/>
    <w:basedOn w:val="1"/>
    <w:link w:val="24"/>
    <w:autoRedefine/>
    <w:unhideWhenUsed/>
    <w:qFormat/>
    <w:uiPriority w:val="99"/>
    <w:pPr>
      <w:spacing w:line="240" w:lineRule="auto"/>
    </w:pPr>
    <w:rPr>
      <w:sz w:val="18"/>
      <w:szCs w:val="18"/>
    </w:rPr>
  </w:style>
  <w:style w:type="paragraph" w:styleId="9">
    <w:name w:val="footer"/>
    <w:basedOn w:val="1"/>
    <w:link w:val="25"/>
    <w:autoRedefine/>
    <w:unhideWhenUsed/>
    <w:qFormat/>
    <w:uiPriority w:val="99"/>
    <w:pPr>
      <w:tabs>
        <w:tab w:val="center" w:pos="4153"/>
        <w:tab w:val="right" w:pos="8306"/>
      </w:tabs>
      <w:snapToGrid w:val="0"/>
      <w:jc w:val="left"/>
    </w:pPr>
    <w:rPr>
      <w:sz w:val="18"/>
      <w:szCs w:val="18"/>
    </w:rPr>
  </w:style>
  <w:style w:type="paragraph" w:styleId="10">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4">
    <w:name w:val="Strong"/>
    <w:basedOn w:val="13"/>
    <w:autoRedefine/>
    <w:qFormat/>
    <w:uiPriority w:val="22"/>
    <w:rPr>
      <w:b/>
      <w:bCs/>
    </w:rPr>
  </w:style>
  <w:style w:type="character" w:styleId="15">
    <w:name w:val="FollowedHyperlink"/>
    <w:basedOn w:val="13"/>
    <w:autoRedefine/>
    <w:unhideWhenUsed/>
    <w:qFormat/>
    <w:uiPriority w:val="99"/>
    <w:rPr>
      <w:color w:val="800080"/>
      <w:u w:val="none"/>
    </w:rPr>
  </w:style>
  <w:style w:type="character" w:styleId="16">
    <w:name w:val="Emphasis"/>
    <w:basedOn w:val="13"/>
    <w:autoRedefine/>
    <w:qFormat/>
    <w:uiPriority w:val="20"/>
    <w:rPr>
      <w:i/>
      <w:iCs/>
    </w:rPr>
  </w:style>
  <w:style w:type="character" w:styleId="17">
    <w:name w:val="Hyperlink"/>
    <w:basedOn w:val="13"/>
    <w:autoRedefine/>
    <w:unhideWhenUsed/>
    <w:qFormat/>
    <w:uiPriority w:val="99"/>
    <w:rPr>
      <w:color w:val="0000FF"/>
      <w:u w:val="none"/>
    </w:rPr>
  </w:style>
  <w:style w:type="character" w:customStyle="1" w:styleId="18">
    <w:name w:val="标题 1 Char"/>
    <w:basedOn w:val="13"/>
    <w:link w:val="2"/>
    <w:autoRedefine/>
    <w:qFormat/>
    <w:uiPriority w:val="9"/>
    <w:rPr>
      <w:rFonts w:ascii="宋体" w:hAnsi="宋体" w:eastAsia="宋体" w:cs="宋体"/>
      <w:b/>
      <w:bCs/>
      <w:kern w:val="36"/>
      <w:sz w:val="48"/>
      <w:szCs w:val="48"/>
    </w:rPr>
  </w:style>
  <w:style w:type="character" w:customStyle="1" w:styleId="19">
    <w:name w:val="标题 2 Char"/>
    <w:basedOn w:val="13"/>
    <w:link w:val="3"/>
    <w:autoRedefine/>
    <w:semiHidden/>
    <w:qFormat/>
    <w:uiPriority w:val="9"/>
    <w:rPr>
      <w:rFonts w:ascii="Cambria" w:hAnsi="Cambria" w:eastAsia="宋体" w:cs="Times New Roman"/>
      <w:b/>
      <w:bCs/>
      <w:sz w:val="32"/>
      <w:szCs w:val="32"/>
    </w:rPr>
  </w:style>
  <w:style w:type="character" w:customStyle="1" w:styleId="20">
    <w:name w:val="标题 3 Char"/>
    <w:basedOn w:val="13"/>
    <w:link w:val="4"/>
    <w:autoRedefine/>
    <w:semiHidden/>
    <w:qFormat/>
    <w:uiPriority w:val="9"/>
    <w:rPr>
      <w:rFonts w:ascii="等线" w:hAnsi="等线" w:eastAsia="仿宋_GB2312" w:cs="Times New Roman"/>
      <w:b/>
      <w:bCs/>
      <w:sz w:val="32"/>
      <w:szCs w:val="32"/>
    </w:rPr>
  </w:style>
  <w:style w:type="character" w:customStyle="1" w:styleId="21">
    <w:name w:val="标题 4 Char"/>
    <w:basedOn w:val="13"/>
    <w:link w:val="5"/>
    <w:autoRedefine/>
    <w:semiHidden/>
    <w:qFormat/>
    <w:uiPriority w:val="9"/>
    <w:rPr>
      <w:rFonts w:ascii="Cambria" w:hAnsi="Cambria" w:eastAsia="宋体" w:cs="Times New Roman"/>
      <w:b/>
      <w:bCs/>
      <w:sz w:val="28"/>
      <w:szCs w:val="28"/>
    </w:rPr>
  </w:style>
  <w:style w:type="character" w:customStyle="1" w:styleId="22">
    <w:name w:val="正文文本 Char"/>
    <w:basedOn w:val="13"/>
    <w:link w:val="6"/>
    <w:autoRedefine/>
    <w:qFormat/>
    <w:uiPriority w:val="1"/>
    <w:rPr>
      <w:rFonts w:ascii="宋体" w:hAnsi="宋体" w:eastAsia="宋体" w:cs="宋体"/>
      <w:kern w:val="0"/>
      <w:sz w:val="28"/>
      <w:szCs w:val="28"/>
      <w:lang w:val="zh-CN" w:bidi="zh-CN"/>
    </w:rPr>
  </w:style>
  <w:style w:type="character" w:customStyle="1" w:styleId="23">
    <w:name w:val="日期 Char"/>
    <w:basedOn w:val="13"/>
    <w:link w:val="7"/>
    <w:autoRedefine/>
    <w:semiHidden/>
    <w:qFormat/>
    <w:uiPriority w:val="99"/>
    <w:rPr>
      <w:rFonts w:ascii="等线" w:hAnsi="等线" w:eastAsia="仿宋_GB2312"/>
      <w:kern w:val="2"/>
      <w:sz w:val="28"/>
      <w:szCs w:val="22"/>
    </w:rPr>
  </w:style>
  <w:style w:type="character" w:customStyle="1" w:styleId="24">
    <w:name w:val="批注框文本 Char"/>
    <w:basedOn w:val="13"/>
    <w:link w:val="8"/>
    <w:autoRedefine/>
    <w:semiHidden/>
    <w:qFormat/>
    <w:uiPriority w:val="99"/>
    <w:rPr>
      <w:rFonts w:ascii="等线" w:hAnsi="等线" w:eastAsia="仿宋_GB2312"/>
      <w:kern w:val="2"/>
      <w:sz w:val="18"/>
      <w:szCs w:val="18"/>
    </w:rPr>
  </w:style>
  <w:style w:type="character" w:customStyle="1" w:styleId="25">
    <w:name w:val="页脚 Char"/>
    <w:basedOn w:val="13"/>
    <w:link w:val="9"/>
    <w:autoRedefine/>
    <w:qFormat/>
    <w:uiPriority w:val="99"/>
    <w:rPr>
      <w:sz w:val="18"/>
      <w:szCs w:val="18"/>
    </w:rPr>
  </w:style>
  <w:style w:type="character" w:customStyle="1" w:styleId="26">
    <w:name w:val="页眉 Char"/>
    <w:basedOn w:val="13"/>
    <w:link w:val="10"/>
    <w:autoRedefine/>
    <w:qFormat/>
    <w:uiPriority w:val="99"/>
    <w:rPr>
      <w:sz w:val="18"/>
      <w:szCs w:val="18"/>
    </w:rPr>
  </w:style>
  <w:style w:type="paragraph" w:styleId="27">
    <w:name w:val="List Paragraph"/>
    <w:basedOn w:val="1"/>
    <w:autoRedefine/>
    <w:unhideWhenUsed/>
    <w:qFormat/>
    <w:uiPriority w:val="1"/>
    <w:pPr>
      <w:ind w:firstLine="420"/>
    </w:pPr>
  </w:style>
  <w:style w:type="paragraph" w:customStyle="1" w:styleId="28">
    <w:name w:val="text_align-justify"/>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29">
    <w:name w:val="item-name"/>
    <w:basedOn w:val="13"/>
    <w:autoRedefine/>
    <w:qFormat/>
    <w:uiPriority w:val="0"/>
  </w:style>
  <w:style w:type="character" w:customStyle="1" w:styleId="30">
    <w:name w:val="item-name1"/>
    <w:basedOn w:val="13"/>
    <w:autoRedefine/>
    <w:qFormat/>
    <w:uiPriority w:val="0"/>
  </w:style>
  <w:style w:type="character" w:customStyle="1" w:styleId="31">
    <w:name w:val="item-name2"/>
    <w:basedOn w:val="13"/>
    <w:autoRedefine/>
    <w:qFormat/>
    <w:uiPriority w:val="0"/>
  </w:style>
  <w:style w:type="character" w:customStyle="1" w:styleId="32">
    <w:name w:val="item-name3"/>
    <w:basedOn w:val="13"/>
    <w:autoRedefine/>
    <w:qFormat/>
    <w:uiPriority w:val="0"/>
  </w:style>
  <w:style w:type="character" w:customStyle="1" w:styleId="33">
    <w:name w:val="pubdate-day"/>
    <w:basedOn w:val="13"/>
    <w:autoRedefine/>
    <w:qFormat/>
    <w:uiPriority w:val="0"/>
    <w:rPr>
      <w:shd w:val="clear" w:color="auto" w:fill="F2F2F2"/>
    </w:rPr>
  </w:style>
  <w:style w:type="character" w:customStyle="1" w:styleId="34">
    <w:name w:val="pubdate-month"/>
    <w:basedOn w:val="13"/>
    <w:autoRedefine/>
    <w:qFormat/>
    <w:uiPriority w:val="0"/>
    <w:rPr>
      <w:color w:val="FFFFFF"/>
      <w:sz w:val="24"/>
      <w:szCs w:val="24"/>
      <w:shd w:val="clear" w:color="auto" w:fill="CC0000"/>
    </w:rPr>
  </w:style>
  <w:style w:type="paragraph" w:customStyle="1" w:styleId="35">
    <w:name w:val="text_align-center"/>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6">
    <w:name w:val="text_indent-0em"/>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7">
    <w:name w:val="text_align-right"/>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8">
    <w:name w:val="js_darkmode__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39">
    <w:name w:val="js_darkmode__3"/>
    <w:basedOn w:val="13"/>
    <w:autoRedefine/>
    <w:qFormat/>
    <w:uiPriority w:val="0"/>
  </w:style>
  <w:style w:type="paragraph" w:customStyle="1" w:styleId="40">
    <w:name w:val="js_darkmode__4"/>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1">
    <w:name w:val="js_darkmode__5"/>
    <w:basedOn w:val="13"/>
    <w:autoRedefine/>
    <w:qFormat/>
    <w:uiPriority w:val="0"/>
  </w:style>
  <w:style w:type="paragraph" w:customStyle="1" w:styleId="42">
    <w:name w:val="js_darkmode__6"/>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3">
    <w:name w:val="js_darkmode__7"/>
    <w:basedOn w:val="13"/>
    <w:autoRedefine/>
    <w:qFormat/>
    <w:uiPriority w:val="0"/>
  </w:style>
  <w:style w:type="paragraph" w:customStyle="1" w:styleId="44">
    <w:name w:val="js_darkmode__8"/>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5">
    <w:name w:val="js_darkmode__9"/>
    <w:basedOn w:val="13"/>
    <w:autoRedefine/>
    <w:qFormat/>
    <w:uiPriority w:val="0"/>
  </w:style>
  <w:style w:type="paragraph" w:customStyle="1" w:styleId="46">
    <w:name w:val="js_darkmode__10"/>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7">
    <w:name w:val="js_darkmode__11"/>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8">
    <w:name w:val="js_darkmode__1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9">
    <w:name w:val="列出段落1"/>
    <w:basedOn w:val="1"/>
    <w:autoRedefine/>
    <w:qFormat/>
    <w:uiPriority w:val="1"/>
    <w:pPr>
      <w:autoSpaceDE w:val="0"/>
      <w:autoSpaceDN w:val="0"/>
      <w:spacing w:before="4" w:line="240" w:lineRule="auto"/>
      <w:ind w:left="101" w:right="278" w:firstLine="559" w:firstLineChars="0"/>
      <w:jc w:val="left"/>
    </w:pPr>
    <w:rPr>
      <w:rFonts w:ascii="宋体" w:hAnsi="宋体" w:eastAsia="宋体" w:cs="宋体"/>
      <w:kern w:val="0"/>
      <w:sz w:val="22"/>
      <w:lang w:val="zh-CN" w:bidi="zh-CN"/>
    </w:rPr>
  </w:style>
  <w:style w:type="character" w:customStyle="1" w:styleId="50">
    <w:name w:val="bjh-p"/>
    <w:basedOn w:val="13"/>
    <w:autoRedefine/>
    <w:qFormat/>
    <w:uiPriority w:val="0"/>
  </w:style>
  <w:style w:type="paragraph" w:customStyle="1" w:styleId="5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18249</Words>
  <Characters>18500</Characters>
  <Lines>231</Lines>
  <Paragraphs>65</Paragraphs>
  <TotalTime>0</TotalTime>
  <ScaleCrop>false</ScaleCrop>
  <LinksUpToDate>false</LinksUpToDate>
  <CharactersWithSpaces>18541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2022-05-02T04:17:00Z</dcterms:created>
  <dc:creator>Administrator</dc:creator>
  <cp:lastModifiedBy>小鱼儿</cp:lastModifiedBy>
  <cp:lastPrinted>2022-06-06T08:29:00Z</cp:lastPrinted>
  <dcterms:modified xsi:type="dcterms:W3CDTF">2024-11-13T09:13:17Z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172A3C4C319A4D198C8050687D09A4C7_13</vt:lpwstr>
  </property>
</Properties>
</file>